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396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center"/>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eastAsia" w:ascii="宋体" w:hAnsi="宋体" w:eastAsia="宋体" w:cs="宋体"/>
          <w:b/>
          <w:bCs/>
          <w:color w:val="auto"/>
          <w:sz w:val="30"/>
          <w:szCs w:val="30"/>
          <w:lang w:val="en-US" w:eastAsia="zh-CN"/>
        </w:rPr>
        <w:t>第三章 采购需求</w:t>
      </w:r>
    </w:p>
    <w:p w14:paraId="0C41EF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1、本章中标注“★ ”的条款为本项目不允许偏离的实质性条款，如投标人不满足的， 将按照无效投标处理；标注“▲ ”的条款为本项目的重要条款，若投标人不满足的，将在详细评审中加重扣分。</w:t>
      </w:r>
    </w:p>
    <w:p w14:paraId="2DE580C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2、标注“★”、“▲”的技术条款须提供技术支持证明材料，否则视为负偏离。技术支持资料包括以下任意一种形式：</w:t>
      </w:r>
    </w:p>
    <w:p w14:paraId="304AE1C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（1）国家认可的第三方检测机构出具的检测报告；</w:t>
      </w:r>
    </w:p>
    <w:p w14:paraId="73D7B9F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（2）货物制造商盖章的技术参数确认函（格式自拟</w:t>
      </w:r>
      <w:r>
        <w:rPr>
          <w:rFonts w:hint="eastAsia" w:ascii="宋体" w:hAnsi="宋体" w:cs="宋体"/>
          <w:i w:val="0"/>
          <w:iCs w:val="0"/>
          <w:caps w:val="0"/>
          <w:color w:val="222222"/>
          <w:spacing w:val="0"/>
          <w:kern w:val="0"/>
          <w:sz w:val="24"/>
          <w:szCs w:val="24"/>
          <w:shd w:val="clear" w:color="auto" w:fill="FFFFFF"/>
          <w:lang w:val="en-US" w:eastAsia="zh-CN" w:bidi="ar"/>
        </w:rPr>
        <w:t>，需明确参数</w:t>
      </w:r>
      <w:r>
        <w:rPr>
          <w:rFonts w:hint="default" w:ascii="宋体" w:hAnsi="宋体" w:eastAsia="宋体" w:cs="宋体"/>
          <w:i w:val="0"/>
          <w:iCs w:val="0"/>
          <w:caps w:val="0"/>
          <w:color w:val="222222"/>
          <w:spacing w:val="0"/>
          <w:kern w:val="0"/>
          <w:sz w:val="24"/>
          <w:szCs w:val="24"/>
          <w:shd w:val="clear" w:color="auto" w:fill="FFFFFF"/>
          <w:lang w:val="en-US" w:eastAsia="zh-CN" w:bidi="ar"/>
        </w:rPr>
        <w:t>）；</w:t>
      </w:r>
    </w:p>
    <w:p w14:paraId="53BBE32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（3）产品彩页；</w:t>
      </w:r>
    </w:p>
    <w:p w14:paraId="43A7EC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（4）货物制造商盖章的产品白皮书或设备说明书。</w:t>
      </w:r>
    </w:p>
    <w:p w14:paraId="5CC781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default" w:ascii="宋体" w:hAnsi="宋体" w:eastAsia="宋体" w:cs="宋体"/>
          <w:i w:val="0"/>
          <w:iCs w:val="0"/>
          <w:caps w:val="0"/>
          <w:color w:val="222222"/>
          <w:spacing w:val="0"/>
          <w:kern w:val="0"/>
          <w:sz w:val="24"/>
          <w:szCs w:val="24"/>
          <w:shd w:val="clear" w:color="auto" w:fill="FFFFFF"/>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3、一般参数（非▲号、★号的其他指标）应在投标文件中提供货物制造商盖章的技术参数承诺函（格式详见第六章投标文件格式要求-技术参数承诺函），否则视为负偏离</w:t>
      </w:r>
      <w:r>
        <w:rPr>
          <w:rFonts w:hint="eastAsia" w:ascii="宋体" w:hAnsi="宋体" w:eastAsia="宋体" w:cs="宋体"/>
          <w:i w:val="0"/>
          <w:iCs w:val="0"/>
          <w:caps w:val="0"/>
          <w:color w:val="222222"/>
          <w:spacing w:val="0"/>
          <w:kern w:val="0"/>
          <w:sz w:val="24"/>
          <w:szCs w:val="24"/>
          <w:shd w:val="clear" w:color="auto" w:fill="FFFFFF"/>
          <w:lang w:val="en-US" w:eastAsia="zh-CN" w:bidi="ar"/>
        </w:rPr>
        <w:t>。</w:t>
      </w:r>
    </w:p>
    <w:p w14:paraId="3517412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rightChars="0"/>
        <w:jc w:val="left"/>
        <w:textAlignment w:val="auto"/>
        <w:rPr>
          <w:rFonts w:hint="eastAsia" w:ascii="宋体" w:hAnsi="宋体" w:eastAsia="宋体" w:cs="宋体"/>
          <w:b/>
          <w:bCs/>
          <w:color w:val="000000"/>
          <w:kern w:val="0"/>
          <w:sz w:val="24"/>
          <w:szCs w:val="24"/>
          <w:lang w:val="en-US" w:eastAsia="zh-CN" w:bidi="ar"/>
        </w:rPr>
      </w:pPr>
      <w:r>
        <w:rPr>
          <w:rFonts w:hint="default" w:ascii="宋体" w:hAnsi="宋体" w:eastAsia="宋体" w:cs="宋体"/>
          <w:i w:val="0"/>
          <w:iCs w:val="0"/>
          <w:caps w:val="0"/>
          <w:color w:val="222222"/>
          <w:spacing w:val="0"/>
          <w:kern w:val="0"/>
          <w:sz w:val="24"/>
          <w:szCs w:val="24"/>
          <w:shd w:val="clear" w:color="auto" w:fill="FFFFFF"/>
          <w:lang w:val="en-US" w:eastAsia="zh-CN" w:bidi="ar"/>
        </w:rPr>
        <w:t>4、标注“★”的商务条款</w:t>
      </w:r>
      <w:r>
        <w:rPr>
          <w:rFonts w:hint="eastAsia" w:ascii="宋体" w:hAnsi="宋体" w:eastAsia="宋体" w:cs="宋体"/>
          <w:i w:val="0"/>
          <w:iCs w:val="0"/>
          <w:caps w:val="0"/>
          <w:color w:val="222222"/>
          <w:spacing w:val="0"/>
          <w:kern w:val="0"/>
          <w:sz w:val="24"/>
          <w:szCs w:val="24"/>
          <w:highlight w:val="none"/>
          <w:shd w:val="clear" w:color="auto" w:fill="FFFFFF"/>
          <w:lang w:val="en-US" w:eastAsia="zh-CN" w:bidi="ar"/>
        </w:rPr>
        <w:t>（配件清单/配套的附属设备设施、售后服务</w:t>
      </w:r>
      <w:r>
        <w:rPr>
          <w:rFonts w:hint="eastAsia" w:ascii="宋体" w:hAnsi="宋体" w:cs="宋体"/>
          <w:i w:val="0"/>
          <w:iCs w:val="0"/>
          <w:caps w:val="0"/>
          <w:color w:val="222222"/>
          <w:spacing w:val="0"/>
          <w:kern w:val="0"/>
          <w:sz w:val="24"/>
          <w:szCs w:val="24"/>
          <w:highlight w:val="none"/>
          <w:shd w:val="clear" w:color="auto" w:fill="FFFFFF"/>
          <w:lang w:val="en-US" w:eastAsia="zh-CN" w:bidi="ar"/>
        </w:rPr>
        <w:t>要求</w:t>
      </w:r>
      <w:r>
        <w:rPr>
          <w:rFonts w:hint="eastAsia" w:ascii="宋体" w:hAnsi="宋体" w:eastAsia="宋体" w:cs="宋体"/>
          <w:i w:val="0"/>
          <w:iCs w:val="0"/>
          <w:caps w:val="0"/>
          <w:color w:val="222222"/>
          <w:spacing w:val="0"/>
          <w:kern w:val="0"/>
          <w:sz w:val="24"/>
          <w:szCs w:val="24"/>
          <w:highlight w:val="none"/>
          <w:shd w:val="clear" w:color="auto" w:fill="FFFFFF"/>
          <w:lang w:val="en-US" w:eastAsia="zh-CN" w:bidi="ar"/>
        </w:rPr>
        <w:t>）</w:t>
      </w:r>
      <w:r>
        <w:rPr>
          <w:rFonts w:hint="default" w:ascii="宋体" w:hAnsi="宋体" w:eastAsia="宋体" w:cs="宋体"/>
          <w:i w:val="0"/>
          <w:iCs w:val="0"/>
          <w:caps w:val="0"/>
          <w:color w:val="222222"/>
          <w:spacing w:val="0"/>
          <w:kern w:val="0"/>
          <w:sz w:val="24"/>
          <w:szCs w:val="24"/>
          <w:shd w:val="clear" w:color="auto" w:fill="FFFFFF"/>
          <w:lang w:val="en-US" w:eastAsia="zh-CN" w:bidi="ar"/>
        </w:rPr>
        <w:t>须提供承诺函。</w:t>
      </w:r>
    </w:p>
    <w:p w14:paraId="5EF83563">
      <w:pPr>
        <w:keepNext w:val="0"/>
        <w:keepLines w:val="0"/>
        <w:pageBreakBefore w:val="0"/>
        <w:widowControl/>
        <w:numPr>
          <w:ilvl w:val="0"/>
          <w:numId w:val="1"/>
        </w:numPr>
        <w:suppressLineNumbers w:val="0"/>
        <w:kinsoku/>
        <w:wordWrap/>
        <w:overflowPunct/>
        <w:topLinePunct w:val="0"/>
        <w:autoSpaceDE/>
        <w:autoSpaceDN/>
        <w:bidi w:val="0"/>
        <w:adjustRightInd/>
        <w:snapToGrid/>
        <w:spacing w:line="440" w:lineRule="exact"/>
        <w:ind w:left="142" w:leftChars="0" w:firstLine="0" w:firstLineChars="0"/>
        <w:jc w:val="left"/>
        <w:textAlignment w:val="auto"/>
        <w:outlineLvl w:val="1"/>
        <w:rPr>
          <w:rFonts w:hint="eastAsia" w:ascii="宋体" w:hAnsi="宋体" w:cs="宋体"/>
          <w:b/>
          <w:bCs/>
          <w:color w:val="000000"/>
          <w:kern w:val="0"/>
          <w:sz w:val="28"/>
          <w:szCs w:val="28"/>
          <w:lang w:val="en-US" w:eastAsia="zh-CN" w:bidi="ar"/>
        </w:rPr>
      </w:pPr>
      <w:r>
        <w:rPr>
          <w:rFonts w:hint="eastAsia" w:ascii="宋体" w:hAnsi="宋体" w:cs="宋体"/>
          <w:b/>
          <w:bCs/>
          <w:color w:val="000000"/>
          <w:kern w:val="0"/>
          <w:sz w:val="28"/>
          <w:szCs w:val="28"/>
          <w:lang w:val="en-US" w:eastAsia="zh-CN" w:bidi="ar"/>
        </w:rPr>
        <w:t>项目概况</w:t>
      </w:r>
    </w:p>
    <w:p w14:paraId="6FA73FB1">
      <w:pPr>
        <w:pStyle w:val="8"/>
        <w:ind w:firstLine="480"/>
        <w:jc w:val="left"/>
        <w:rPr>
          <w:sz w:val="24"/>
          <w:szCs w:val="24"/>
        </w:rPr>
      </w:pPr>
    </w:p>
    <w:p w14:paraId="3D6CE039">
      <w:pPr>
        <w:pStyle w:val="8"/>
        <w:jc w:val="left"/>
      </w:pPr>
      <w:r>
        <w:rPr>
          <w:rFonts w:ascii="仿宋_GB2312" w:hAnsi="仿宋_GB2312" w:eastAsia="仿宋_GB2312" w:cs="仿宋_GB2312"/>
          <w:sz w:val="24"/>
        </w:rPr>
        <w:t>1、项目名称：2024年超长期特别国债“以旧换新”项目医疗设备集中采购（</w:t>
      </w:r>
      <w:r>
        <w:rPr>
          <w:rFonts w:hint="eastAsia" w:ascii="仿宋_GB2312" w:hAnsi="仿宋_GB2312" w:eastAsia="仿宋_GB2312" w:cs="仿宋_GB2312"/>
          <w:sz w:val="24"/>
          <w:lang w:val="en-US" w:eastAsia="zh-CN"/>
        </w:rPr>
        <w:t>三十九</w:t>
      </w:r>
      <w:r>
        <w:rPr>
          <w:rFonts w:ascii="仿宋_GB2312" w:hAnsi="仿宋_GB2312" w:eastAsia="仿宋_GB2312" w:cs="仿宋_GB2312"/>
          <w:sz w:val="24"/>
        </w:rPr>
        <w:t>）</w:t>
      </w:r>
    </w:p>
    <w:p w14:paraId="17184A59">
      <w:pPr>
        <w:pStyle w:val="8"/>
        <w:jc w:val="both"/>
        <w:rPr>
          <w:highlight w:val="none"/>
        </w:rPr>
      </w:pPr>
      <w:r>
        <w:rPr>
          <w:rFonts w:ascii="仿宋_GB2312" w:hAnsi="仿宋_GB2312" w:eastAsia="仿宋_GB2312" w:cs="仿宋_GB2312"/>
          <w:sz w:val="24"/>
        </w:rPr>
        <w:t>2、采购预算（最高限价</w:t>
      </w:r>
      <w:r>
        <w:rPr>
          <w:rFonts w:ascii="仿宋_GB2312" w:hAnsi="仿宋_GB2312" w:eastAsia="仿宋_GB2312" w:cs="仿宋_GB2312"/>
          <w:sz w:val="24"/>
          <w:highlight w:val="none"/>
        </w:rPr>
        <w:t>）：</w:t>
      </w:r>
      <w:r>
        <w:rPr>
          <w:rFonts w:hint="eastAsia" w:ascii="仿宋_GB2312" w:hAnsi="仿宋_GB2312" w:eastAsia="仿宋_GB2312" w:cs="仿宋_GB2312"/>
          <w:sz w:val="24"/>
          <w:highlight w:val="none"/>
          <w:lang w:val="en-US" w:eastAsia="zh-CN"/>
        </w:rPr>
        <w:t>1104.8</w:t>
      </w:r>
      <w:r>
        <w:rPr>
          <w:rFonts w:ascii="仿宋_GB2312" w:hAnsi="仿宋_GB2312" w:eastAsia="仿宋_GB2312" w:cs="仿宋_GB2312"/>
          <w:sz w:val="24"/>
          <w:highlight w:val="none"/>
        </w:rPr>
        <w:t>万元</w:t>
      </w:r>
    </w:p>
    <w:p w14:paraId="4EF2DFF0">
      <w:pPr>
        <w:pStyle w:val="8"/>
        <w:jc w:val="both"/>
        <w:rPr>
          <w:rFonts w:ascii="仿宋_GB2312" w:hAnsi="仿宋_GB2312" w:eastAsia="仿宋_GB2312" w:cs="仿宋_GB2312"/>
          <w:sz w:val="24"/>
        </w:rPr>
      </w:pPr>
      <w:r>
        <w:rPr>
          <w:rFonts w:ascii="仿宋_GB2312" w:hAnsi="仿宋_GB2312" w:eastAsia="仿宋_GB2312" w:cs="仿宋_GB2312"/>
          <w:sz w:val="24"/>
        </w:rPr>
        <w:t>注：超出采购预算金额（最高总限价、单价限价）的报价，按无效投标处理。</w:t>
      </w:r>
    </w:p>
    <w:p w14:paraId="17303972">
      <w:pPr>
        <w:pageBreakBefore w:val="0"/>
        <w:kinsoku/>
        <w:wordWrap/>
        <w:overflowPunct/>
        <w:topLinePunct w:val="0"/>
        <w:autoSpaceDE/>
        <w:autoSpaceDN/>
        <w:bidi w:val="0"/>
        <w:adjustRightInd/>
        <w:spacing w:line="540" w:lineRule="exact"/>
        <w:ind w:firstLine="640" w:firstLineChars="200"/>
        <w:jc w:val="left"/>
        <w:rPr>
          <w:rFonts w:hint="eastAsia" w:ascii="楷体" w:hAnsi="楷体" w:eastAsia="楷体" w:cs="楷体"/>
          <w:b w:val="0"/>
          <w:bCs w:val="0"/>
          <w:sz w:val="32"/>
          <w:szCs w:val="32"/>
        </w:rPr>
      </w:pPr>
    </w:p>
    <w:tbl>
      <w:tblPr>
        <w:tblStyle w:val="5"/>
        <w:tblW w:w="8300"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5"/>
        <w:gridCol w:w="2959"/>
        <w:gridCol w:w="1868"/>
        <w:gridCol w:w="928"/>
        <w:gridCol w:w="886"/>
        <w:gridCol w:w="914"/>
      </w:tblGrid>
      <w:tr w14:paraId="12A68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0" w:hRule="atLeast"/>
        </w:trPr>
        <w:tc>
          <w:tcPr>
            <w:tcW w:w="745" w:type="dxa"/>
            <w:tcBorders>
              <w:tl2br w:val="nil"/>
              <w:tr2bl w:val="nil"/>
            </w:tcBorders>
            <w:noWrap w:val="0"/>
            <w:vAlign w:val="center"/>
          </w:tcPr>
          <w:p w14:paraId="672B836A">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包号</w:t>
            </w:r>
          </w:p>
        </w:tc>
        <w:tc>
          <w:tcPr>
            <w:tcW w:w="2959" w:type="dxa"/>
            <w:tcBorders>
              <w:tl2br w:val="nil"/>
              <w:tr2bl w:val="nil"/>
            </w:tcBorders>
            <w:noWrap/>
            <w:vAlign w:val="center"/>
          </w:tcPr>
          <w:p w14:paraId="65899809">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标的名称</w:t>
            </w:r>
          </w:p>
        </w:tc>
        <w:tc>
          <w:tcPr>
            <w:tcW w:w="1868" w:type="dxa"/>
            <w:tcBorders>
              <w:tl2br w:val="nil"/>
              <w:tr2bl w:val="nil"/>
            </w:tcBorders>
            <w:noWrap w:val="0"/>
            <w:vAlign w:val="center"/>
          </w:tcPr>
          <w:p w14:paraId="193381B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r>
              <w:rPr>
                <w:rFonts w:hint="eastAsia" w:asciiTheme="minorEastAsia" w:hAnsiTheme="minorEastAsia" w:eastAsiaTheme="minorEastAsia" w:cstheme="minorEastAsia"/>
                <w:i w:val="0"/>
                <w:color w:val="000000"/>
                <w:kern w:val="0"/>
                <w:sz w:val="22"/>
                <w:szCs w:val="22"/>
                <w:u w:val="none"/>
                <w:lang w:val="en-US" w:eastAsia="zh-CN" w:bidi="ar"/>
              </w:rPr>
              <w:t>标包限价（万元）</w:t>
            </w:r>
          </w:p>
        </w:tc>
        <w:tc>
          <w:tcPr>
            <w:tcW w:w="928" w:type="dxa"/>
            <w:tcBorders>
              <w:tl2br w:val="nil"/>
              <w:tr2bl w:val="nil"/>
            </w:tcBorders>
            <w:noWrap w:val="0"/>
            <w:vAlign w:val="center"/>
          </w:tcPr>
          <w:p w14:paraId="464BBD87">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单位</w:t>
            </w:r>
          </w:p>
        </w:tc>
        <w:tc>
          <w:tcPr>
            <w:tcW w:w="886" w:type="dxa"/>
            <w:tcBorders>
              <w:tl2br w:val="nil"/>
              <w:tr2bl w:val="nil"/>
            </w:tcBorders>
            <w:noWrap w:val="0"/>
            <w:vAlign w:val="center"/>
          </w:tcPr>
          <w:p w14:paraId="0D4F0F9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数量</w:t>
            </w:r>
          </w:p>
        </w:tc>
        <w:tc>
          <w:tcPr>
            <w:tcW w:w="914" w:type="dxa"/>
            <w:tcBorders>
              <w:tl2br w:val="nil"/>
              <w:tr2bl w:val="nil"/>
            </w:tcBorders>
            <w:noWrap w:val="0"/>
            <w:vAlign w:val="center"/>
          </w:tcPr>
          <w:p w14:paraId="7C9B151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是否允许进口</w:t>
            </w:r>
          </w:p>
        </w:tc>
      </w:tr>
      <w:tr w14:paraId="6C42B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trPr>
        <w:tc>
          <w:tcPr>
            <w:tcW w:w="745" w:type="dxa"/>
            <w:tcBorders>
              <w:tl2br w:val="nil"/>
              <w:tr2bl w:val="nil"/>
            </w:tcBorders>
            <w:noWrap/>
            <w:vAlign w:val="center"/>
          </w:tcPr>
          <w:p w14:paraId="51D4AC8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1</w:t>
            </w:r>
          </w:p>
        </w:tc>
        <w:tc>
          <w:tcPr>
            <w:tcW w:w="2959" w:type="dxa"/>
            <w:tcBorders>
              <w:tl2br w:val="nil"/>
              <w:tr2bl w:val="nil"/>
            </w:tcBorders>
            <w:noWrap/>
            <w:vAlign w:val="center"/>
          </w:tcPr>
          <w:p w14:paraId="7309456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肌电图监测仪器</w:t>
            </w:r>
          </w:p>
        </w:tc>
        <w:tc>
          <w:tcPr>
            <w:tcW w:w="1868" w:type="dxa"/>
            <w:tcBorders>
              <w:tl2br w:val="nil"/>
              <w:tr2bl w:val="nil"/>
            </w:tcBorders>
            <w:noWrap w:val="0"/>
            <w:vAlign w:val="center"/>
          </w:tcPr>
          <w:p w14:paraId="507A234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49</w:t>
            </w:r>
          </w:p>
        </w:tc>
        <w:tc>
          <w:tcPr>
            <w:tcW w:w="928" w:type="dxa"/>
            <w:tcBorders>
              <w:tl2br w:val="nil"/>
              <w:tr2bl w:val="nil"/>
            </w:tcBorders>
            <w:noWrap/>
            <w:vAlign w:val="center"/>
          </w:tcPr>
          <w:p w14:paraId="5249A51D">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5E313F46">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0116414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b/>
                <w:bCs/>
                <w:i w:val="0"/>
                <w:color w:val="000000"/>
                <w:sz w:val="22"/>
                <w:szCs w:val="22"/>
                <w:u w:val="none"/>
                <w:lang w:val="en-US" w:eastAsia="zh-CN"/>
              </w:rPr>
              <w:t>是</w:t>
            </w:r>
          </w:p>
        </w:tc>
      </w:tr>
      <w:tr w14:paraId="5823F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745" w:type="dxa"/>
            <w:tcBorders>
              <w:tl2br w:val="nil"/>
              <w:tr2bl w:val="nil"/>
            </w:tcBorders>
            <w:noWrap/>
            <w:vAlign w:val="center"/>
          </w:tcPr>
          <w:p w14:paraId="0FD62A5B">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2</w:t>
            </w:r>
          </w:p>
        </w:tc>
        <w:tc>
          <w:tcPr>
            <w:tcW w:w="2959" w:type="dxa"/>
            <w:tcBorders>
              <w:tl2br w:val="nil"/>
              <w:tr2bl w:val="nil"/>
            </w:tcBorders>
            <w:noWrap/>
            <w:vAlign w:val="center"/>
          </w:tcPr>
          <w:p w14:paraId="4689D4B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多功能血管超声仪</w:t>
            </w:r>
          </w:p>
        </w:tc>
        <w:tc>
          <w:tcPr>
            <w:tcW w:w="1868" w:type="dxa"/>
            <w:tcBorders>
              <w:tl2br w:val="nil"/>
              <w:tr2bl w:val="nil"/>
            </w:tcBorders>
            <w:noWrap w:val="0"/>
            <w:vAlign w:val="center"/>
          </w:tcPr>
          <w:p w14:paraId="5853D5C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150</w:t>
            </w:r>
          </w:p>
        </w:tc>
        <w:tc>
          <w:tcPr>
            <w:tcW w:w="928" w:type="dxa"/>
            <w:tcBorders>
              <w:tl2br w:val="nil"/>
              <w:tr2bl w:val="nil"/>
            </w:tcBorders>
            <w:noWrap/>
            <w:vAlign w:val="center"/>
          </w:tcPr>
          <w:p w14:paraId="00E610F7">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43D41703">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422E8314">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0817C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trPr>
        <w:tc>
          <w:tcPr>
            <w:tcW w:w="745" w:type="dxa"/>
            <w:tcBorders>
              <w:tl2br w:val="nil"/>
              <w:tr2bl w:val="nil"/>
            </w:tcBorders>
            <w:noWrap/>
            <w:vAlign w:val="center"/>
          </w:tcPr>
          <w:p w14:paraId="6A5B205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3</w:t>
            </w:r>
          </w:p>
        </w:tc>
        <w:tc>
          <w:tcPr>
            <w:tcW w:w="2959" w:type="dxa"/>
            <w:tcBorders>
              <w:tl2br w:val="nil"/>
              <w:tr2bl w:val="nil"/>
            </w:tcBorders>
            <w:noWrap/>
            <w:vAlign w:val="center"/>
          </w:tcPr>
          <w:p w14:paraId="634B67E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经颅多普勒血流分析仪</w:t>
            </w:r>
          </w:p>
        </w:tc>
        <w:tc>
          <w:tcPr>
            <w:tcW w:w="1868" w:type="dxa"/>
            <w:tcBorders>
              <w:tl2br w:val="nil"/>
              <w:tr2bl w:val="nil"/>
            </w:tcBorders>
            <w:noWrap w:val="0"/>
            <w:vAlign w:val="center"/>
          </w:tcPr>
          <w:p w14:paraId="05CB776B">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16</w:t>
            </w:r>
          </w:p>
        </w:tc>
        <w:tc>
          <w:tcPr>
            <w:tcW w:w="928" w:type="dxa"/>
            <w:tcBorders>
              <w:tl2br w:val="nil"/>
              <w:tr2bl w:val="nil"/>
            </w:tcBorders>
            <w:noWrap/>
            <w:vAlign w:val="center"/>
          </w:tcPr>
          <w:p w14:paraId="087F1B6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39FBB8F7">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335D3491">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35219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745" w:type="dxa"/>
            <w:tcBorders>
              <w:tl2br w:val="nil"/>
              <w:tr2bl w:val="nil"/>
            </w:tcBorders>
            <w:noWrap/>
            <w:vAlign w:val="center"/>
          </w:tcPr>
          <w:p w14:paraId="1B85CAF2">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4</w:t>
            </w:r>
          </w:p>
        </w:tc>
        <w:tc>
          <w:tcPr>
            <w:tcW w:w="2959" w:type="dxa"/>
            <w:tcBorders>
              <w:tl2br w:val="nil"/>
              <w:tr2bl w:val="nil"/>
            </w:tcBorders>
            <w:noWrap/>
            <w:vAlign w:val="center"/>
          </w:tcPr>
          <w:p w14:paraId="02C1A5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超声经颅多普勒血流分析仪</w:t>
            </w:r>
          </w:p>
        </w:tc>
        <w:tc>
          <w:tcPr>
            <w:tcW w:w="1868" w:type="dxa"/>
            <w:tcBorders>
              <w:tl2br w:val="nil"/>
              <w:tr2bl w:val="nil"/>
            </w:tcBorders>
            <w:noWrap w:val="0"/>
            <w:vAlign w:val="center"/>
          </w:tcPr>
          <w:p w14:paraId="5D6BDB4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76</w:t>
            </w:r>
          </w:p>
        </w:tc>
        <w:tc>
          <w:tcPr>
            <w:tcW w:w="928" w:type="dxa"/>
            <w:tcBorders>
              <w:tl2br w:val="nil"/>
              <w:tr2bl w:val="nil"/>
            </w:tcBorders>
            <w:noWrap/>
            <w:vAlign w:val="center"/>
          </w:tcPr>
          <w:p w14:paraId="278FE11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11559DBF">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2</w:t>
            </w:r>
          </w:p>
        </w:tc>
        <w:tc>
          <w:tcPr>
            <w:tcW w:w="914" w:type="dxa"/>
            <w:tcBorders>
              <w:tl2br w:val="nil"/>
              <w:tr2bl w:val="nil"/>
            </w:tcBorders>
            <w:noWrap w:val="0"/>
            <w:vAlign w:val="center"/>
          </w:tcPr>
          <w:p w14:paraId="15E45557">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43543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745" w:type="dxa"/>
            <w:tcBorders>
              <w:tl2br w:val="nil"/>
              <w:tr2bl w:val="nil"/>
            </w:tcBorders>
            <w:noWrap/>
            <w:vAlign w:val="center"/>
          </w:tcPr>
          <w:p w14:paraId="3894EDB6">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5</w:t>
            </w:r>
          </w:p>
        </w:tc>
        <w:tc>
          <w:tcPr>
            <w:tcW w:w="2959" w:type="dxa"/>
            <w:tcBorders>
              <w:tl2br w:val="nil"/>
              <w:tr2bl w:val="nil"/>
            </w:tcBorders>
            <w:noWrap/>
            <w:vAlign w:val="center"/>
          </w:tcPr>
          <w:p w14:paraId="3466DE0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视频脑电图仪</w:t>
            </w:r>
          </w:p>
        </w:tc>
        <w:tc>
          <w:tcPr>
            <w:tcW w:w="1868" w:type="dxa"/>
            <w:tcBorders>
              <w:tl2br w:val="nil"/>
              <w:tr2bl w:val="nil"/>
            </w:tcBorders>
            <w:noWrap w:val="0"/>
            <w:vAlign w:val="center"/>
          </w:tcPr>
          <w:p w14:paraId="384D6E50">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45</w:t>
            </w:r>
          </w:p>
        </w:tc>
        <w:tc>
          <w:tcPr>
            <w:tcW w:w="928" w:type="dxa"/>
            <w:tcBorders>
              <w:tl2br w:val="nil"/>
              <w:tr2bl w:val="nil"/>
            </w:tcBorders>
            <w:noWrap/>
            <w:vAlign w:val="center"/>
          </w:tcPr>
          <w:p w14:paraId="1D56B863">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3F38889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08800CC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792CA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745" w:type="dxa"/>
            <w:tcBorders>
              <w:tl2br w:val="nil"/>
              <w:tr2bl w:val="nil"/>
            </w:tcBorders>
            <w:noWrap/>
            <w:vAlign w:val="center"/>
          </w:tcPr>
          <w:p w14:paraId="285E2F5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6</w:t>
            </w:r>
          </w:p>
        </w:tc>
        <w:tc>
          <w:tcPr>
            <w:tcW w:w="2959" w:type="dxa"/>
            <w:tcBorders>
              <w:tl2br w:val="nil"/>
              <w:tr2bl w:val="nil"/>
            </w:tcBorders>
            <w:noWrap/>
            <w:vAlign w:val="center"/>
          </w:tcPr>
          <w:p w14:paraId="7F31E4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数字脑电地形图仪</w:t>
            </w:r>
          </w:p>
        </w:tc>
        <w:tc>
          <w:tcPr>
            <w:tcW w:w="1868" w:type="dxa"/>
            <w:tcBorders>
              <w:tl2br w:val="nil"/>
              <w:tr2bl w:val="nil"/>
            </w:tcBorders>
            <w:noWrap w:val="0"/>
            <w:vAlign w:val="center"/>
          </w:tcPr>
          <w:p w14:paraId="5CD6974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9</w:t>
            </w:r>
          </w:p>
        </w:tc>
        <w:tc>
          <w:tcPr>
            <w:tcW w:w="928" w:type="dxa"/>
            <w:tcBorders>
              <w:tl2br w:val="nil"/>
              <w:tr2bl w:val="nil"/>
            </w:tcBorders>
            <w:noWrap/>
            <w:vAlign w:val="center"/>
          </w:tcPr>
          <w:p w14:paraId="58183E4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3BAFD4C6">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29C2191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262E2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745" w:type="dxa"/>
            <w:tcBorders>
              <w:tl2br w:val="nil"/>
              <w:tr2bl w:val="nil"/>
            </w:tcBorders>
            <w:noWrap/>
            <w:vAlign w:val="center"/>
          </w:tcPr>
          <w:p w14:paraId="073A7F5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7</w:t>
            </w:r>
          </w:p>
        </w:tc>
        <w:tc>
          <w:tcPr>
            <w:tcW w:w="2959" w:type="dxa"/>
            <w:tcBorders>
              <w:tl2br w:val="nil"/>
              <w:tr2bl w:val="nil"/>
            </w:tcBorders>
            <w:noWrap/>
            <w:vAlign w:val="center"/>
          </w:tcPr>
          <w:p w14:paraId="725D72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脑涨落图仪</w:t>
            </w:r>
          </w:p>
        </w:tc>
        <w:tc>
          <w:tcPr>
            <w:tcW w:w="1868" w:type="dxa"/>
            <w:tcBorders>
              <w:tl2br w:val="nil"/>
              <w:tr2bl w:val="nil"/>
            </w:tcBorders>
            <w:noWrap w:val="0"/>
            <w:vAlign w:val="center"/>
          </w:tcPr>
          <w:p w14:paraId="5318400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85</w:t>
            </w:r>
          </w:p>
        </w:tc>
        <w:tc>
          <w:tcPr>
            <w:tcW w:w="928" w:type="dxa"/>
            <w:tcBorders>
              <w:tl2br w:val="nil"/>
              <w:tr2bl w:val="nil"/>
            </w:tcBorders>
            <w:noWrap/>
            <w:vAlign w:val="center"/>
          </w:tcPr>
          <w:p w14:paraId="72C0727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632B277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540E399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2E0D5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 w:hRule="atLeast"/>
        </w:trPr>
        <w:tc>
          <w:tcPr>
            <w:tcW w:w="745" w:type="dxa"/>
            <w:tcBorders>
              <w:tl2br w:val="nil"/>
              <w:tr2bl w:val="nil"/>
            </w:tcBorders>
            <w:noWrap/>
            <w:vAlign w:val="center"/>
          </w:tcPr>
          <w:p w14:paraId="735F0BE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8</w:t>
            </w:r>
          </w:p>
        </w:tc>
        <w:tc>
          <w:tcPr>
            <w:tcW w:w="2959" w:type="dxa"/>
            <w:tcBorders>
              <w:tl2br w:val="nil"/>
              <w:tr2bl w:val="nil"/>
            </w:tcBorders>
            <w:noWrap/>
            <w:vAlign w:val="center"/>
          </w:tcPr>
          <w:p w14:paraId="5F52A4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无抽搐电休克治疗仪（MECT）</w:t>
            </w:r>
          </w:p>
        </w:tc>
        <w:tc>
          <w:tcPr>
            <w:tcW w:w="1868" w:type="dxa"/>
            <w:tcBorders>
              <w:tl2br w:val="nil"/>
              <w:tr2bl w:val="nil"/>
            </w:tcBorders>
            <w:noWrap w:val="0"/>
            <w:vAlign w:val="center"/>
          </w:tcPr>
          <w:p w14:paraId="2101F4B7">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26</w:t>
            </w:r>
          </w:p>
        </w:tc>
        <w:tc>
          <w:tcPr>
            <w:tcW w:w="928" w:type="dxa"/>
            <w:tcBorders>
              <w:tl2br w:val="nil"/>
              <w:tr2bl w:val="nil"/>
            </w:tcBorders>
            <w:noWrap/>
            <w:vAlign w:val="center"/>
          </w:tcPr>
          <w:p w14:paraId="71037A35">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14B0E9C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1CA6ED8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3CFC4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trPr>
        <w:tc>
          <w:tcPr>
            <w:tcW w:w="745" w:type="dxa"/>
            <w:vMerge w:val="restart"/>
            <w:tcBorders>
              <w:tl2br w:val="nil"/>
              <w:tr2bl w:val="nil"/>
            </w:tcBorders>
            <w:noWrap/>
            <w:vAlign w:val="center"/>
          </w:tcPr>
          <w:p w14:paraId="603756B4">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9</w:t>
            </w:r>
          </w:p>
        </w:tc>
        <w:tc>
          <w:tcPr>
            <w:tcW w:w="2959" w:type="dxa"/>
            <w:tcBorders>
              <w:tl2br w:val="nil"/>
              <w:tr2bl w:val="nil"/>
            </w:tcBorders>
            <w:noWrap/>
            <w:vAlign w:val="center"/>
          </w:tcPr>
          <w:p w14:paraId="44457259">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生物显微镜(一）</w:t>
            </w:r>
          </w:p>
        </w:tc>
        <w:tc>
          <w:tcPr>
            <w:tcW w:w="1868" w:type="dxa"/>
            <w:vMerge w:val="restart"/>
            <w:tcBorders>
              <w:tl2br w:val="nil"/>
              <w:tr2bl w:val="nil"/>
            </w:tcBorders>
            <w:noWrap w:val="0"/>
            <w:vAlign w:val="center"/>
          </w:tcPr>
          <w:p w14:paraId="20D46463">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107.8</w:t>
            </w:r>
          </w:p>
        </w:tc>
        <w:tc>
          <w:tcPr>
            <w:tcW w:w="928" w:type="dxa"/>
            <w:tcBorders>
              <w:tl2br w:val="nil"/>
              <w:tr2bl w:val="nil"/>
            </w:tcBorders>
            <w:noWrap/>
            <w:vAlign w:val="center"/>
          </w:tcPr>
          <w:p w14:paraId="2AA2848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4DCD25CA">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7</w:t>
            </w:r>
          </w:p>
        </w:tc>
        <w:tc>
          <w:tcPr>
            <w:tcW w:w="914" w:type="dxa"/>
            <w:tcBorders>
              <w:tl2br w:val="nil"/>
              <w:tr2bl w:val="nil"/>
            </w:tcBorders>
            <w:noWrap w:val="0"/>
            <w:vAlign w:val="center"/>
          </w:tcPr>
          <w:p w14:paraId="05327AE9">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5F551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745" w:type="dxa"/>
            <w:vMerge w:val="continue"/>
            <w:tcBorders>
              <w:tl2br w:val="nil"/>
              <w:tr2bl w:val="nil"/>
            </w:tcBorders>
            <w:noWrap/>
            <w:vAlign w:val="center"/>
          </w:tcPr>
          <w:p w14:paraId="096F1C5F">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543275D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生物显微镜(二）</w:t>
            </w:r>
          </w:p>
        </w:tc>
        <w:tc>
          <w:tcPr>
            <w:tcW w:w="1868" w:type="dxa"/>
            <w:vMerge w:val="continue"/>
            <w:tcBorders>
              <w:tl2br w:val="nil"/>
              <w:tr2bl w:val="nil"/>
            </w:tcBorders>
            <w:noWrap w:val="0"/>
            <w:vAlign w:val="center"/>
          </w:tcPr>
          <w:p w14:paraId="486DA6EE">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p>
        </w:tc>
        <w:tc>
          <w:tcPr>
            <w:tcW w:w="928" w:type="dxa"/>
            <w:tcBorders>
              <w:tl2br w:val="nil"/>
              <w:tr2bl w:val="nil"/>
            </w:tcBorders>
            <w:noWrap/>
            <w:vAlign w:val="center"/>
          </w:tcPr>
          <w:p w14:paraId="5FC1F99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395919DB">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12</w:t>
            </w:r>
          </w:p>
        </w:tc>
        <w:tc>
          <w:tcPr>
            <w:tcW w:w="914" w:type="dxa"/>
            <w:tcBorders>
              <w:tl2br w:val="nil"/>
              <w:tr2bl w:val="nil"/>
            </w:tcBorders>
            <w:noWrap w:val="0"/>
            <w:vAlign w:val="center"/>
          </w:tcPr>
          <w:p w14:paraId="3CB0B5CA">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5D2A2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trPr>
        <w:tc>
          <w:tcPr>
            <w:tcW w:w="745" w:type="dxa"/>
            <w:vMerge w:val="continue"/>
            <w:tcBorders>
              <w:tl2br w:val="nil"/>
              <w:tr2bl w:val="nil"/>
            </w:tcBorders>
            <w:noWrap/>
            <w:vAlign w:val="center"/>
          </w:tcPr>
          <w:p w14:paraId="78A35281">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48E5571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生物显微镜(三）</w:t>
            </w:r>
          </w:p>
        </w:tc>
        <w:tc>
          <w:tcPr>
            <w:tcW w:w="1868" w:type="dxa"/>
            <w:vMerge w:val="continue"/>
            <w:tcBorders>
              <w:tl2br w:val="nil"/>
              <w:tr2bl w:val="nil"/>
            </w:tcBorders>
            <w:noWrap w:val="0"/>
            <w:vAlign w:val="center"/>
          </w:tcPr>
          <w:p w14:paraId="5EDC6720">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p>
        </w:tc>
        <w:tc>
          <w:tcPr>
            <w:tcW w:w="928" w:type="dxa"/>
            <w:tcBorders>
              <w:tl2br w:val="nil"/>
              <w:tr2bl w:val="nil"/>
            </w:tcBorders>
            <w:noWrap/>
            <w:vAlign w:val="center"/>
          </w:tcPr>
          <w:p w14:paraId="3476E10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57E3AB05">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648DB528">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6B959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745" w:type="dxa"/>
            <w:vMerge w:val="continue"/>
            <w:tcBorders>
              <w:tl2br w:val="nil"/>
              <w:tr2bl w:val="nil"/>
            </w:tcBorders>
            <w:noWrap/>
            <w:vAlign w:val="center"/>
          </w:tcPr>
          <w:p w14:paraId="173BDFFA">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3211A850">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生物显微镜(四）</w:t>
            </w:r>
          </w:p>
        </w:tc>
        <w:tc>
          <w:tcPr>
            <w:tcW w:w="1868" w:type="dxa"/>
            <w:vMerge w:val="continue"/>
            <w:tcBorders>
              <w:tl2br w:val="nil"/>
              <w:tr2bl w:val="nil"/>
            </w:tcBorders>
            <w:noWrap w:val="0"/>
            <w:vAlign w:val="center"/>
          </w:tcPr>
          <w:p w14:paraId="6CDE6FA0">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p>
        </w:tc>
        <w:tc>
          <w:tcPr>
            <w:tcW w:w="928" w:type="dxa"/>
            <w:tcBorders>
              <w:tl2br w:val="nil"/>
              <w:tr2bl w:val="nil"/>
            </w:tcBorders>
            <w:noWrap/>
            <w:vAlign w:val="center"/>
          </w:tcPr>
          <w:p w14:paraId="65EF90B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0ED6CE4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1DCDEF47">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2966B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745" w:type="dxa"/>
            <w:vMerge w:val="continue"/>
            <w:tcBorders>
              <w:tl2br w:val="nil"/>
              <w:tr2bl w:val="nil"/>
            </w:tcBorders>
            <w:noWrap/>
            <w:vAlign w:val="center"/>
          </w:tcPr>
          <w:p w14:paraId="734639DA">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7C78502B">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倒置荧光显微镜</w:t>
            </w:r>
          </w:p>
        </w:tc>
        <w:tc>
          <w:tcPr>
            <w:tcW w:w="1868" w:type="dxa"/>
            <w:vMerge w:val="continue"/>
            <w:tcBorders>
              <w:tl2br w:val="nil"/>
              <w:tr2bl w:val="nil"/>
            </w:tcBorders>
            <w:noWrap w:val="0"/>
            <w:vAlign w:val="center"/>
          </w:tcPr>
          <w:p w14:paraId="3E8FB72B">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p>
        </w:tc>
        <w:tc>
          <w:tcPr>
            <w:tcW w:w="928" w:type="dxa"/>
            <w:tcBorders>
              <w:tl2br w:val="nil"/>
              <w:tr2bl w:val="nil"/>
            </w:tcBorders>
            <w:noWrap/>
            <w:vAlign w:val="center"/>
          </w:tcPr>
          <w:p w14:paraId="2F13E76B">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374F4056">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4</w:t>
            </w:r>
          </w:p>
        </w:tc>
        <w:tc>
          <w:tcPr>
            <w:tcW w:w="914" w:type="dxa"/>
            <w:tcBorders>
              <w:tl2br w:val="nil"/>
              <w:tr2bl w:val="nil"/>
            </w:tcBorders>
            <w:noWrap w:val="0"/>
            <w:vAlign w:val="center"/>
          </w:tcPr>
          <w:p w14:paraId="2865961F">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28DE4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5" w:hRule="atLeast"/>
        </w:trPr>
        <w:tc>
          <w:tcPr>
            <w:tcW w:w="745" w:type="dxa"/>
            <w:tcBorders>
              <w:tl2br w:val="nil"/>
              <w:tr2bl w:val="nil"/>
            </w:tcBorders>
            <w:noWrap/>
            <w:vAlign w:val="center"/>
          </w:tcPr>
          <w:p w14:paraId="46481990">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r>
              <w:rPr>
                <w:rFonts w:hint="eastAsia" w:asciiTheme="minorEastAsia" w:hAnsiTheme="minorEastAsia" w:eastAsiaTheme="minorEastAsia" w:cstheme="minorEastAsia"/>
                <w:i w:val="0"/>
                <w:color w:val="000000"/>
                <w:kern w:val="0"/>
                <w:sz w:val="22"/>
                <w:szCs w:val="22"/>
                <w:u w:val="none"/>
                <w:lang w:val="en-US" w:eastAsia="zh-CN" w:bidi="ar"/>
              </w:rPr>
              <w:t>10</w:t>
            </w:r>
          </w:p>
        </w:tc>
        <w:tc>
          <w:tcPr>
            <w:tcW w:w="2959" w:type="dxa"/>
            <w:tcBorders>
              <w:tl2br w:val="nil"/>
              <w:tr2bl w:val="nil"/>
            </w:tcBorders>
            <w:noWrap/>
            <w:vAlign w:val="center"/>
          </w:tcPr>
          <w:p w14:paraId="5AF91021">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全自动生物显微镜</w:t>
            </w:r>
          </w:p>
        </w:tc>
        <w:tc>
          <w:tcPr>
            <w:tcW w:w="1868" w:type="dxa"/>
            <w:tcBorders>
              <w:tl2br w:val="nil"/>
              <w:tr2bl w:val="nil"/>
            </w:tcBorders>
            <w:noWrap w:val="0"/>
            <w:vAlign w:val="center"/>
          </w:tcPr>
          <w:p w14:paraId="02DA0B7B">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39.5</w:t>
            </w:r>
          </w:p>
        </w:tc>
        <w:tc>
          <w:tcPr>
            <w:tcW w:w="928" w:type="dxa"/>
            <w:tcBorders>
              <w:tl2br w:val="nil"/>
              <w:tr2bl w:val="nil"/>
            </w:tcBorders>
            <w:noWrap w:val="0"/>
            <w:vAlign w:val="center"/>
          </w:tcPr>
          <w:p w14:paraId="27E41F1E">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78C0B2C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 xml:space="preserve">1 </w:t>
            </w:r>
          </w:p>
        </w:tc>
        <w:tc>
          <w:tcPr>
            <w:tcW w:w="914" w:type="dxa"/>
            <w:tcBorders>
              <w:tl2br w:val="nil"/>
              <w:tr2bl w:val="nil"/>
            </w:tcBorders>
            <w:noWrap w:val="0"/>
            <w:vAlign w:val="center"/>
          </w:tcPr>
          <w:p w14:paraId="7742DA5C">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b/>
                <w:bCs/>
                <w:i w:val="0"/>
                <w:color w:val="000000"/>
                <w:sz w:val="22"/>
                <w:szCs w:val="22"/>
                <w:u w:val="none"/>
                <w:lang w:val="en-US" w:eastAsia="zh-CN"/>
              </w:rPr>
              <w:t>是</w:t>
            </w:r>
          </w:p>
        </w:tc>
      </w:tr>
      <w:tr w14:paraId="5AEB6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5" w:type="dxa"/>
            <w:vMerge w:val="restart"/>
            <w:tcBorders>
              <w:tl2br w:val="nil"/>
              <w:tr2bl w:val="nil"/>
            </w:tcBorders>
            <w:noWrap/>
            <w:vAlign w:val="center"/>
          </w:tcPr>
          <w:p w14:paraId="47AF0F21">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r>
              <w:rPr>
                <w:rFonts w:hint="eastAsia" w:asciiTheme="minorEastAsia" w:hAnsiTheme="minorEastAsia" w:eastAsiaTheme="minorEastAsia" w:cstheme="minorEastAsia"/>
                <w:i w:val="0"/>
                <w:color w:val="000000"/>
                <w:kern w:val="0"/>
                <w:sz w:val="22"/>
                <w:szCs w:val="22"/>
                <w:u w:val="none"/>
                <w:lang w:val="en-US" w:eastAsia="zh-CN" w:bidi="ar"/>
              </w:rPr>
              <w:t>11</w:t>
            </w:r>
          </w:p>
        </w:tc>
        <w:tc>
          <w:tcPr>
            <w:tcW w:w="2959" w:type="dxa"/>
            <w:tcBorders>
              <w:tl2br w:val="nil"/>
              <w:tr2bl w:val="nil"/>
            </w:tcBorders>
            <w:noWrap/>
            <w:vAlign w:val="center"/>
          </w:tcPr>
          <w:p w14:paraId="7AB6E86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石蜡切片机</w:t>
            </w:r>
          </w:p>
        </w:tc>
        <w:tc>
          <w:tcPr>
            <w:tcW w:w="1868" w:type="dxa"/>
            <w:vMerge w:val="restart"/>
            <w:tcBorders>
              <w:tl2br w:val="nil"/>
              <w:tr2bl w:val="nil"/>
            </w:tcBorders>
            <w:noWrap w:val="0"/>
            <w:vAlign w:val="center"/>
          </w:tcPr>
          <w:p w14:paraId="5D9AE6E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70.9</w:t>
            </w:r>
          </w:p>
        </w:tc>
        <w:tc>
          <w:tcPr>
            <w:tcW w:w="928" w:type="dxa"/>
            <w:tcBorders>
              <w:tl2br w:val="nil"/>
              <w:tr2bl w:val="nil"/>
            </w:tcBorders>
            <w:noWrap/>
            <w:vAlign w:val="center"/>
          </w:tcPr>
          <w:p w14:paraId="2CE84FA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6EEB61B2">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1</w:t>
            </w:r>
          </w:p>
        </w:tc>
        <w:tc>
          <w:tcPr>
            <w:tcW w:w="914" w:type="dxa"/>
            <w:tcBorders>
              <w:tl2br w:val="nil"/>
              <w:tr2bl w:val="nil"/>
            </w:tcBorders>
            <w:noWrap w:val="0"/>
            <w:vAlign w:val="center"/>
          </w:tcPr>
          <w:p w14:paraId="54CD3026">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0BAA6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745" w:type="dxa"/>
            <w:vMerge w:val="continue"/>
            <w:tcBorders>
              <w:tl2br w:val="nil"/>
              <w:tr2bl w:val="nil"/>
            </w:tcBorders>
            <w:noWrap/>
            <w:vAlign w:val="center"/>
          </w:tcPr>
          <w:p w14:paraId="6EDC743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4BB3E9C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冷冻切片机</w:t>
            </w:r>
          </w:p>
        </w:tc>
        <w:tc>
          <w:tcPr>
            <w:tcW w:w="1868" w:type="dxa"/>
            <w:vMerge w:val="continue"/>
            <w:tcBorders>
              <w:tl2br w:val="nil"/>
              <w:tr2bl w:val="nil"/>
            </w:tcBorders>
            <w:noWrap w:val="0"/>
            <w:vAlign w:val="center"/>
          </w:tcPr>
          <w:p w14:paraId="014CBAFD">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rPr>
            </w:pPr>
          </w:p>
        </w:tc>
        <w:tc>
          <w:tcPr>
            <w:tcW w:w="928" w:type="dxa"/>
            <w:tcBorders>
              <w:tl2br w:val="nil"/>
              <w:tr2bl w:val="nil"/>
            </w:tcBorders>
            <w:noWrap/>
            <w:vAlign w:val="center"/>
          </w:tcPr>
          <w:p w14:paraId="2EBF595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ign w:val="center"/>
          </w:tcPr>
          <w:p w14:paraId="1AE06B2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7BC7F825">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66634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vMerge w:val="restart"/>
            <w:tcBorders>
              <w:tl2br w:val="nil"/>
              <w:tr2bl w:val="nil"/>
            </w:tcBorders>
            <w:noWrap/>
            <w:vAlign w:val="center"/>
          </w:tcPr>
          <w:p w14:paraId="78383A67">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12</w:t>
            </w:r>
          </w:p>
        </w:tc>
        <w:tc>
          <w:tcPr>
            <w:tcW w:w="2959" w:type="dxa"/>
            <w:tcBorders>
              <w:tl2br w:val="nil"/>
              <w:tr2bl w:val="nil"/>
            </w:tcBorders>
            <w:noWrap/>
            <w:vAlign w:val="center"/>
          </w:tcPr>
          <w:p w14:paraId="7EB227B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生物组织自动脱水机</w:t>
            </w:r>
          </w:p>
        </w:tc>
        <w:tc>
          <w:tcPr>
            <w:tcW w:w="1868" w:type="dxa"/>
            <w:vMerge w:val="restart"/>
            <w:tcBorders>
              <w:tl2br w:val="nil"/>
              <w:tr2bl w:val="nil"/>
            </w:tcBorders>
            <w:noWrap w:val="0"/>
            <w:vAlign w:val="center"/>
          </w:tcPr>
          <w:p w14:paraId="7808D0BF">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66.6</w:t>
            </w:r>
          </w:p>
        </w:tc>
        <w:tc>
          <w:tcPr>
            <w:tcW w:w="928" w:type="dxa"/>
            <w:tcBorders>
              <w:tl2br w:val="nil"/>
              <w:tr2bl w:val="nil"/>
            </w:tcBorders>
            <w:noWrap w:val="0"/>
            <w:vAlign w:val="center"/>
          </w:tcPr>
          <w:p w14:paraId="0CE60E1E">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5992987B">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1F6DC656">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sz w:val="22"/>
                <w:szCs w:val="22"/>
                <w:u w:val="none"/>
                <w:lang w:val="en-US" w:eastAsia="zh-CN"/>
              </w:rPr>
              <w:t>否</w:t>
            </w:r>
          </w:p>
        </w:tc>
      </w:tr>
      <w:tr w14:paraId="1387C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vMerge w:val="continue"/>
            <w:tcBorders>
              <w:tl2br w:val="nil"/>
              <w:tr2bl w:val="nil"/>
            </w:tcBorders>
            <w:noWrap/>
            <w:vAlign w:val="center"/>
          </w:tcPr>
          <w:p w14:paraId="24CAC615">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4248CD8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组织脱水机（一）</w:t>
            </w:r>
          </w:p>
        </w:tc>
        <w:tc>
          <w:tcPr>
            <w:tcW w:w="1868" w:type="dxa"/>
            <w:vMerge w:val="continue"/>
            <w:tcBorders>
              <w:tl2br w:val="nil"/>
              <w:tr2bl w:val="nil"/>
            </w:tcBorders>
            <w:noWrap w:val="0"/>
            <w:vAlign w:val="center"/>
          </w:tcPr>
          <w:p w14:paraId="2D4DA52A">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928" w:type="dxa"/>
            <w:tcBorders>
              <w:tl2br w:val="nil"/>
              <w:tr2bl w:val="nil"/>
            </w:tcBorders>
            <w:noWrap w:val="0"/>
            <w:vAlign w:val="center"/>
          </w:tcPr>
          <w:p w14:paraId="71D086D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15A552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588B109D">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sz w:val="22"/>
                <w:szCs w:val="22"/>
                <w:u w:val="none"/>
                <w:lang w:val="en-US" w:eastAsia="zh-CN"/>
              </w:rPr>
              <w:t>否</w:t>
            </w:r>
          </w:p>
        </w:tc>
      </w:tr>
      <w:tr w14:paraId="6A5FA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vMerge w:val="continue"/>
            <w:tcBorders>
              <w:tl2br w:val="nil"/>
              <w:tr2bl w:val="nil"/>
            </w:tcBorders>
            <w:noWrap/>
            <w:vAlign w:val="center"/>
          </w:tcPr>
          <w:p w14:paraId="2F0522BB">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71896A4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组织脱水机（二）</w:t>
            </w:r>
          </w:p>
        </w:tc>
        <w:tc>
          <w:tcPr>
            <w:tcW w:w="1868" w:type="dxa"/>
            <w:vMerge w:val="continue"/>
            <w:tcBorders>
              <w:tl2br w:val="nil"/>
              <w:tr2bl w:val="nil"/>
            </w:tcBorders>
            <w:noWrap w:val="0"/>
            <w:vAlign w:val="center"/>
          </w:tcPr>
          <w:p w14:paraId="2C15F651">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928" w:type="dxa"/>
            <w:tcBorders>
              <w:tl2br w:val="nil"/>
              <w:tr2bl w:val="nil"/>
            </w:tcBorders>
            <w:noWrap w:val="0"/>
            <w:vAlign w:val="center"/>
          </w:tcPr>
          <w:p w14:paraId="736CA9F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75A7C9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71112DDA">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sz w:val="22"/>
                <w:szCs w:val="22"/>
                <w:u w:val="none"/>
                <w:lang w:val="en-US" w:eastAsia="zh-CN"/>
              </w:rPr>
              <w:t>否</w:t>
            </w:r>
          </w:p>
        </w:tc>
      </w:tr>
      <w:tr w14:paraId="48EC8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vMerge w:val="restart"/>
            <w:tcBorders>
              <w:tl2br w:val="nil"/>
              <w:tr2bl w:val="nil"/>
            </w:tcBorders>
            <w:noWrap/>
            <w:vAlign w:val="center"/>
          </w:tcPr>
          <w:p w14:paraId="6314FABD">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13</w:t>
            </w:r>
          </w:p>
        </w:tc>
        <w:tc>
          <w:tcPr>
            <w:tcW w:w="2959" w:type="dxa"/>
            <w:tcBorders>
              <w:tl2br w:val="nil"/>
              <w:tr2bl w:val="nil"/>
            </w:tcBorders>
            <w:noWrap/>
            <w:vAlign w:val="center"/>
          </w:tcPr>
          <w:p w14:paraId="175684D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电脑生物组织摊烤片机</w:t>
            </w:r>
          </w:p>
        </w:tc>
        <w:tc>
          <w:tcPr>
            <w:tcW w:w="1868" w:type="dxa"/>
            <w:vMerge w:val="restart"/>
            <w:tcBorders>
              <w:tl2br w:val="nil"/>
              <w:tr2bl w:val="nil"/>
            </w:tcBorders>
            <w:noWrap w:val="0"/>
            <w:vAlign w:val="center"/>
          </w:tcPr>
          <w:p w14:paraId="1F9810C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9</w:t>
            </w:r>
          </w:p>
        </w:tc>
        <w:tc>
          <w:tcPr>
            <w:tcW w:w="928" w:type="dxa"/>
            <w:tcBorders>
              <w:tl2br w:val="nil"/>
              <w:tr2bl w:val="nil"/>
            </w:tcBorders>
            <w:noWrap w:val="0"/>
            <w:vAlign w:val="center"/>
          </w:tcPr>
          <w:p w14:paraId="044ED72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1D80C5C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w:t>
            </w:r>
          </w:p>
        </w:tc>
        <w:tc>
          <w:tcPr>
            <w:tcW w:w="914" w:type="dxa"/>
            <w:tcBorders>
              <w:tl2br w:val="nil"/>
              <w:tr2bl w:val="nil"/>
            </w:tcBorders>
            <w:noWrap w:val="0"/>
            <w:vAlign w:val="center"/>
          </w:tcPr>
          <w:p w14:paraId="664AB11A">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sz w:val="22"/>
                <w:szCs w:val="22"/>
                <w:u w:val="none"/>
                <w:lang w:val="en-US" w:eastAsia="zh-CN"/>
              </w:rPr>
              <w:t>否</w:t>
            </w:r>
          </w:p>
        </w:tc>
      </w:tr>
      <w:tr w14:paraId="71BF6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vMerge w:val="continue"/>
            <w:tcBorders>
              <w:tl2br w:val="nil"/>
              <w:tr2bl w:val="nil"/>
            </w:tcBorders>
            <w:noWrap/>
            <w:vAlign w:val="center"/>
          </w:tcPr>
          <w:p w14:paraId="640AF367">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2959" w:type="dxa"/>
            <w:tcBorders>
              <w:tl2br w:val="nil"/>
              <w:tr2bl w:val="nil"/>
            </w:tcBorders>
            <w:noWrap/>
            <w:vAlign w:val="center"/>
          </w:tcPr>
          <w:p w14:paraId="1C4E962F">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组织环保取材工作台</w:t>
            </w:r>
          </w:p>
        </w:tc>
        <w:tc>
          <w:tcPr>
            <w:tcW w:w="1868" w:type="dxa"/>
            <w:vMerge w:val="continue"/>
            <w:tcBorders>
              <w:tl2br w:val="nil"/>
              <w:tr2bl w:val="nil"/>
            </w:tcBorders>
            <w:noWrap w:val="0"/>
            <w:vAlign w:val="center"/>
          </w:tcPr>
          <w:p w14:paraId="1FA17A2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p>
        </w:tc>
        <w:tc>
          <w:tcPr>
            <w:tcW w:w="928" w:type="dxa"/>
            <w:tcBorders>
              <w:tl2br w:val="nil"/>
              <w:tr2bl w:val="nil"/>
            </w:tcBorders>
            <w:noWrap w:val="0"/>
            <w:vAlign w:val="center"/>
          </w:tcPr>
          <w:p w14:paraId="46EE21A9">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24EE58A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77AB0C31">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sz w:val="22"/>
                <w:szCs w:val="22"/>
                <w:u w:val="none"/>
                <w:lang w:val="en-US" w:eastAsia="zh-CN"/>
              </w:rPr>
              <w:t>否</w:t>
            </w:r>
          </w:p>
        </w:tc>
      </w:tr>
      <w:tr w14:paraId="55D7D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tcBorders>
              <w:tl2br w:val="nil"/>
              <w:tr2bl w:val="nil"/>
            </w:tcBorders>
            <w:noWrap/>
            <w:vAlign w:val="center"/>
          </w:tcPr>
          <w:p w14:paraId="099D3DB3">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14</w:t>
            </w:r>
          </w:p>
        </w:tc>
        <w:tc>
          <w:tcPr>
            <w:tcW w:w="2959" w:type="dxa"/>
            <w:tcBorders>
              <w:tl2br w:val="nil"/>
              <w:tr2bl w:val="nil"/>
            </w:tcBorders>
            <w:noWrap/>
            <w:vAlign w:val="center"/>
          </w:tcPr>
          <w:p w14:paraId="1DE6EB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全自动免疫组化仪</w:t>
            </w:r>
          </w:p>
        </w:tc>
        <w:tc>
          <w:tcPr>
            <w:tcW w:w="1868" w:type="dxa"/>
            <w:tcBorders>
              <w:tl2br w:val="nil"/>
              <w:tr2bl w:val="nil"/>
            </w:tcBorders>
            <w:noWrap w:val="0"/>
            <w:vAlign w:val="center"/>
          </w:tcPr>
          <w:p w14:paraId="3C3B03C0">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30</w:t>
            </w:r>
          </w:p>
        </w:tc>
        <w:tc>
          <w:tcPr>
            <w:tcW w:w="928" w:type="dxa"/>
            <w:tcBorders>
              <w:tl2br w:val="nil"/>
              <w:tr2bl w:val="nil"/>
            </w:tcBorders>
            <w:noWrap w:val="0"/>
            <w:vAlign w:val="center"/>
          </w:tcPr>
          <w:p w14:paraId="5AAF9C47">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50217A1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2F368F8C">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58E78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tcBorders>
              <w:tl2br w:val="nil"/>
              <w:tr2bl w:val="nil"/>
            </w:tcBorders>
            <w:noWrap/>
            <w:vAlign w:val="center"/>
          </w:tcPr>
          <w:p w14:paraId="1A7DF294">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15</w:t>
            </w:r>
          </w:p>
        </w:tc>
        <w:tc>
          <w:tcPr>
            <w:tcW w:w="2959" w:type="dxa"/>
            <w:tcBorders>
              <w:tl2br w:val="nil"/>
              <w:tr2bl w:val="nil"/>
            </w:tcBorders>
            <w:noWrap/>
            <w:vAlign w:val="center"/>
          </w:tcPr>
          <w:p w14:paraId="7F2C35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iCs w:val="0"/>
                <w:color w:val="000000"/>
                <w:kern w:val="0"/>
                <w:sz w:val="22"/>
                <w:szCs w:val="22"/>
                <w:u w:val="none"/>
                <w:lang w:val="en-US" w:eastAsia="zh-CN" w:bidi="ar"/>
              </w:rPr>
              <w:t>数字切片扫描仪</w:t>
            </w:r>
          </w:p>
        </w:tc>
        <w:tc>
          <w:tcPr>
            <w:tcW w:w="1868" w:type="dxa"/>
            <w:tcBorders>
              <w:tl2br w:val="nil"/>
              <w:tr2bl w:val="nil"/>
            </w:tcBorders>
            <w:noWrap w:val="0"/>
            <w:vAlign w:val="center"/>
          </w:tcPr>
          <w:p w14:paraId="6FC5FD2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55</w:t>
            </w:r>
          </w:p>
        </w:tc>
        <w:tc>
          <w:tcPr>
            <w:tcW w:w="928" w:type="dxa"/>
            <w:tcBorders>
              <w:tl2br w:val="nil"/>
              <w:tr2bl w:val="nil"/>
            </w:tcBorders>
            <w:noWrap w:val="0"/>
            <w:vAlign w:val="center"/>
          </w:tcPr>
          <w:p w14:paraId="32CCEAB5">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3CD724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6B302149">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r w14:paraId="6AB38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45" w:type="dxa"/>
            <w:tcBorders>
              <w:tl2br w:val="nil"/>
              <w:tr2bl w:val="nil"/>
            </w:tcBorders>
            <w:noWrap/>
            <w:vAlign w:val="center"/>
          </w:tcPr>
          <w:p w14:paraId="7CE75355">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16</w:t>
            </w:r>
          </w:p>
        </w:tc>
        <w:tc>
          <w:tcPr>
            <w:tcW w:w="2959" w:type="dxa"/>
            <w:tcBorders>
              <w:tl2br w:val="nil"/>
              <w:tr2bl w:val="nil"/>
            </w:tcBorders>
            <w:noWrap/>
            <w:vAlign w:val="center"/>
          </w:tcPr>
          <w:p w14:paraId="2FCE230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供氧系统</w:t>
            </w:r>
          </w:p>
        </w:tc>
        <w:tc>
          <w:tcPr>
            <w:tcW w:w="1868" w:type="dxa"/>
            <w:tcBorders>
              <w:tl2br w:val="nil"/>
              <w:tr2bl w:val="nil"/>
            </w:tcBorders>
            <w:noWrap w:val="0"/>
            <w:vAlign w:val="center"/>
          </w:tcPr>
          <w:p w14:paraId="6C22E558">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270</w:t>
            </w:r>
          </w:p>
        </w:tc>
        <w:tc>
          <w:tcPr>
            <w:tcW w:w="928" w:type="dxa"/>
            <w:tcBorders>
              <w:tl2br w:val="nil"/>
              <w:tr2bl w:val="nil"/>
            </w:tcBorders>
            <w:noWrap w:val="0"/>
            <w:vAlign w:val="center"/>
          </w:tcPr>
          <w:p w14:paraId="3B73FBFC">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2"/>
                <w:szCs w:val="22"/>
                <w:u w:val="none"/>
                <w:lang w:val="en-US" w:eastAsia="zh-CN" w:bidi="ar"/>
              </w:rPr>
            </w:pPr>
            <w:r>
              <w:rPr>
                <w:rFonts w:hint="eastAsia" w:asciiTheme="minorEastAsia" w:hAnsiTheme="minorEastAsia" w:eastAsiaTheme="minorEastAsia" w:cstheme="minorEastAsia"/>
                <w:i w:val="0"/>
                <w:color w:val="000000"/>
                <w:kern w:val="0"/>
                <w:sz w:val="22"/>
                <w:szCs w:val="22"/>
                <w:u w:val="none"/>
                <w:lang w:val="en-US" w:eastAsia="zh-CN" w:bidi="ar"/>
              </w:rPr>
              <w:t>套</w:t>
            </w:r>
          </w:p>
        </w:tc>
        <w:tc>
          <w:tcPr>
            <w:tcW w:w="886" w:type="dxa"/>
            <w:tcBorders>
              <w:tl2br w:val="nil"/>
              <w:tr2bl w:val="nil"/>
            </w:tcBorders>
            <w:noWrap w:val="0"/>
            <w:vAlign w:val="center"/>
          </w:tcPr>
          <w:p w14:paraId="5FFF82B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kern w:val="0"/>
                <w:sz w:val="22"/>
                <w:szCs w:val="22"/>
                <w:u w:val="none"/>
                <w:lang w:val="en-US" w:eastAsia="zh-CN" w:bidi="ar"/>
              </w:rPr>
            </w:pPr>
            <w:r>
              <w:rPr>
                <w:rFonts w:hint="eastAsia" w:asciiTheme="minorEastAsia" w:hAnsiTheme="minorEastAsia" w:eastAsiaTheme="minorEastAsia" w:cstheme="minorEastAsia"/>
                <w:i w:val="0"/>
                <w:iCs w:val="0"/>
                <w:color w:val="auto"/>
                <w:kern w:val="0"/>
                <w:sz w:val="22"/>
                <w:szCs w:val="22"/>
                <w:u w:val="none"/>
                <w:lang w:val="en-US" w:eastAsia="zh-CN" w:bidi="ar"/>
              </w:rPr>
              <w:t>1</w:t>
            </w:r>
          </w:p>
        </w:tc>
        <w:tc>
          <w:tcPr>
            <w:tcW w:w="914" w:type="dxa"/>
            <w:tcBorders>
              <w:tl2br w:val="nil"/>
              <w:tr2bl w:val="nil"/>
            </w:tcBorders>
            <w:noWrap w:val="0"/>
            <w:vAlign w:val="center"/>
          </w:tcPr>
          <w:p w14:paraId="5A43F681">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22"/>
                <w:szCs w:val="22"/>
                <w:u w:val="none"/>
                <w:lang w:val="en-US" w:eastAsia="zh-CN"/>
              </w:rPr>
            </w:pPr>
            <w:r>
              <w:rPr>
                <w:rFonts w:hint="eastAsia" w:asciiTheme="minorEastAsia" w:hAnsiTheme="minorEastAsia" w:eastAsiaTheme="minorEastAsia" w:cstheme="minorEastAsia"/>
                <w:i w:val="0"/>
                <w:color w:val="000000"/>
                <w:sz w:val="22"/>
                <w:szCs w:val="22"/>
                <w:u w:val="none"/>
                <w:lang w:val="en-US" w:eastAsia="zh-CN"/>
              </w:rPr>
              <w:t>否</w:t>
            </w:r>
          </w:p>
        </w:tc>
      </w:tr>
    </w:tbl>
    <w:p w14:paraId="550854E7">
      <w:pPr>
        <w:pStyle w:val="8"/>
        <w:jc w:val="both"/>
        <w:rPr>
          <w:rFonts w:ascii="仿宋_GB2312" w:hAnsi="仿宋_GB2312" w:eastAsia="仿宋_GB2312" w:cs="仿宋_GB2312"/>
          <w:sz w:val="24"/>
        </w:rPr>
      </w:pPr>
    </w:p>
    <w:p w14:paraId="4CAE2B7F">
      <w:pPr>
        <w:pStyle w:val="8"/>
        <w:spacing w:line="360" w:lineRule="auto"/>
        <w:jc w:val="both"/>
      </w:pPr>
      <w:r>
        <w:rPr>
          <w:rFonts w:ascii="仿宋_GB2312" w:hAnsi="仿宋_GB2312" w:eastAsia="仿宋_GB2312" w:cs="仿宋_GB2312"/>
          <w:sz w:val="24"/>
        </w:rPr>
        <w:t>3、交货期：</w:t>
      </w:r>
      <w:r>
        <w:rPr>
          <w:rFonts w:hint="eastAsia" w:ascii="仿宋_GB2312" w:hAnsi="仿宋_GB2312" w:eastAsia="仿宋_GB2312" w:cs="仿宋_GB2312"/>
          <w:sz w:val="24"/>
        </w:rPr>
        <w:t>合同签订后国产设备30日内，进口设备60日内交付合同标的物设备</w:t>
      </w:r>
      <w:r>
        <w:rPr>
          <w:rFonts w:ascii="仿宋_GB2312" w:hAnsi="仿宋_GB2312" w:eastAsia="仿宋_GB2312" w:cs="仿宋_GB2312"/>
          <w:sz w:val="24"/>
        </w:rPr>
        <w:t>。</w:t>
      </w:r>
    </w:p>
    <w:p w14:paraId="453B7543">
      <w:pPr>
        <w:pStyle w:val="8"/>
        <w:spacing w:line="360" w:lineRule="auto"/>
        <w:jc w:val="both"/>
        <w:rPr>
          <w:rFonts w:ascii="仿宋_GB2312" w:hAnsi="仿宋_GB2312" w:eastAsia="仿宋_GB2312" w:cs="仿宋_GB2312"/>
          <w:sz w:val="24"/>
        </w:rPr>
      </w:pPr>
      <w:r>
        <w:rPr>
          <w:rFonts w:ascii="仿宋_GB2312" w:hAnsi="仿宋_GB2312" w:eastAsia="仿宋_GB2312" w:cs="仿宋_GB2312"/>
          <w:sz w:val="24"/>
        </w:rPr>
        <w:t>4、交货地点：</w:t>
      </w:r>
      <w:r>
        <w:rPr>
          <w:rFonts w:hint="eastAsia" w:ascii="仿宋_GB2312" w:hAnsi="仿宋_GB2312" w:eastAsia="仿宋_GB2312" w:cs="仿宋_GB2312"/>
          <w:sz w:val="24"/>
          <w:lang w:val="en-US" w:eastAsia="zh-CN"/>
        </w:rPr>
        <w:t xml:space="preserve"> </w:t>
      </w:r>
      <w:r>
        <w:rPr>
          <w:rFonts w:ascii="仿宋_GB2312" w:hAnsi="仿宋_GB2312" w:eastAsia="仿宋_GB2312" w:cs="仿宋_GB2312"/>
          <w:sz w:val="24"/>
        </w:rPr>
        <w:t>丙方指定地点</w:t>
      </w:r>
    </w:p>
    <w:p w14:paraId="7D3D6999">
      <w:pPr>
        <w:pStyle w:val="8"/>
        <w:spacing w:line="360" w:lineRule="auto"/>
        <w:jc w:val="both"/>
        <w:rPr>
          <w:rFonts w:ascii="仿宋_GB2312" w:hAnsi="仿宋_GB2312" w:eastAsia="仿宋_GB2312" w:cs="仿宋_GB2312"/>
          <w:sz w:val="24"/>
        </w:rPr>
      </w:pPr>
    </w:p>
    <w:p w14:paraId="283F24D5">
      <w:pPr>
        <w:keepNext w:val="0"/>
        <w:keepLines w:val="0"/>
        <w:pageBreakBefore w:val="0"/>
        <w:widowControl/>
        <w:numPr>
          <w:ilvl w:val="0"/>
          <w:numId w:val="1"/>
        </w:numPr>
        <w:suppressLineNumbers w:val="0"/>
        <w:kinsoku/>
        <w:wordWrap/>
        <w:overflowPunct/>
        <w:topLinePunct w:val="0"/>
        <w:autoSpaceDE/>
        <w:autoSpaceDN/>
        <w:bidi w:val="0"/>
        <w:adjustRightInd/>
        <w:snapToGrid/>
        <w:spacing w:line="440" w:lineRule="exact"/>
        <w:ind w:left="142" w:leftChars="0" w:firstLine="0" w:firstLineChars="0"/>
        <w:jc w:val="left"/>
        <w:textAlignment w:val="auto"/>
        <w:outlineLvl w:val="1"/>
        <w:rPr>
          <w:rFonts w:hint="default" w:ascii="宋体" w:hAnsi="宋体" w:eastAsia="宋体" w:cs="宋体"/>
          <w:b/>
          <w:bCs/>
          <w:color w:val="000000"/>
          <w:kern w:val="0"/>
          <w:sz w:val="28"/>
          <w:szCs w:val="28"/>
          <w:lang w:val="en-US" w:eastAsia="zh-CN" w:bidi="ar"/>
        </w:rPr>
      </w:pPr>
      <w:r>
        <w:rPr>
          <w:rFonts w:hint="default" w:ascii="宋体" w:hAnsi="宋体" w:eastAsia="宋体" w:cs="宋体"/>
          <w:b/>
          <w:bCs/>
          <w:color w:val="000000"/>
          <w:kern w:val="0"/>
          <w:sz w:val="28"/>
          <w:szCs w:val="28"/>
          <w:lang w:val="en-US" w:eastAsia="zh-CN" w:bidi="ar"/>
        </w:rPr>
        <w:t>技术商务要求</w:t>
      </w:r>
    </w:p>
    <w:p w14:paraId="07053AE7">
      <w:pPr>
        <w:bidi w:val="0"/>
        <w:rPr>
          <w:rFonts w:hint="default"/>
          <w:lang w:val="en-US" w:eastAsia="zh-CN"/>
        </w:rPr>
      </w:pPr>
    </w:p>
    <w:p w14:paraId="464C37C2">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sz w:val="24"/>
          <w:szCs w:val="24"/>
          <w:lang w:val="en-US" w:eastAsia="zh-CN"/>
        </w:rPr>
      </w:pPr>
      <w:r>
        <w:rPr>
          <w:rFonts w:hint="eastAsia"/>
          <w:sz w:val="24"/>
          <w:szCs w:val="24"/>
          <w:lang w:val="en-US" w:eastAsia="zh-CN"/>
        </w:rPr>
        <w:t>采购包1</w:t>
      </w:r>
    </w:p>
    <w:p w14:paraId="783FD8F2">
      <w:pPr>
        <w:rPr>
          <w:rFonts w:hint="eastAsia"/>
          <w:lang w:val="en-US" w:eastAsia="zh-CN"/>
        </w:rPr>
      </w:pPr>
      <w:r>
        <w:rPr>
          <w:rFonts w:hint="eastAsia"/>
          <w:sz w:val="24"/>
          <w:szCs w:val="24"/>
          <w:lang w:val="en-US" w:eastAsia="zh-CN"/>
        </w:rPr>
        <w:t>（1）肌电图监测仪器技术商务要求</w:t>
      </w:r>
    </w:p>
    <w:tbl>
      <w:tblPr>
        <w:tblStyle w:val="5"/>
        <w:tblW w:w="84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7"/>
        <w:gridCol w:w="7356"/>
      </w:tblGrid>
      <w:tr w14:paraId="5D2A5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C7C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肌电图监测仪器技术商务要求</w:t>
            </w:r>
          </w:p>
        </w:tc>
      </w:tr>
      <w:tr w14:paraId="2507C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B7CF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08DD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719F3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F3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D980">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整机及放大器技术参数</w:t>
            </w:r>
          </w:p>
        </w:tc>
      </w:tr>
      <w:tr w14:paraId="34C57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56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94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具有脚踏开关</w:t>
            </w:r>
          </w:p>
        </w:tc>
      </w:tr>
      <w:tr w14:paraId="27939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784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6F6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通道数：四通道附可伸缩悬臂，悬臂移动距离≥60cm</w:t>
            </w:r>
          </w:p>
        </w:tc>
      </w:tr>
      <w:tr w14:paraId="2BBF2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8E4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D12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差模输入阻抗≥1000兆欧</w:t>
            </w:r>
          </w:p>
        </w:tc>
      </w:tr>
      <w:tr w14:paraId="0E78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E9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84B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输入短路噪声≤1uVrms</w:t>
            </w:r>
          </w:p>
        </w:tc>
      </w:tr>
      <w:tr w14:paraId="74898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0F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32E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共模抑制比≥110dB</w:t>
            </w:r>
          </w:p>
        </w:tc>
      </w:tr>
      <w:tr w14:paraId="4F836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AC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8A6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接口技术：USB，不少于4个</w:t>
            </w:r>
          </w:p>
        </w:tc>
      </w:tr>
      <w:tr w14:paraId="3B2D9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29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31C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采样率≥160KHz</w:t>
            </w:r>
          </w:p>
        </w:tc>
      </w:tr>
      <w:tr w14:paraId="630E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819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AD5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幅频特性范围：最小值≤0.5Hz且最大值≥10KHz，陷波50\60Hz</w:t>
            </w:r>
          </w:p>
        </w:tc>
      </w:tr>
      <w:tr w14:paraId="4A861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D0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290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刺激器技术参数</w:t>
            </w:r>
          </w:p>
        </w:tc>
      </w:tr>
      <w:tr w14:paraId="4E280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AD74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D4A67">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电流刺激器:</w:t>
            </w:r>
          </w:p>
        </w:tc>
      </w:tr>
      <w:tr w14:paraId="20F52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EE53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09A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具有单路电刺激或两路电刺激输出接口</w:t>
            </w:r>
          </w:p>
        </w:tc>
      </w:tr>
      <w:tr w14:paraId="697D3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EBA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6E1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恒流源、短路及过载保护</w:t>
            </w:r>
          </w:p>
        </w:tc>
      </w:tr>
      <w:tr w14:paraId="05252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EE1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B66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刺激速率范围：最小值≤0.05次/秒且最大值≥50次/秒</w:t>
            </w:r>
          </w:p>
        </w:tc>
      </w:tr>
      <w:tr w14:paraId="1C79F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AD1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59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刺激持续时间范围：最小值≤0.1ms且最大值≥1ms</w:t>
            </w:r>
          </w:p>
        </w:tc>
      </w:tr>
      <w:tr w14:paraId="4403A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887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09C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刺激模式：单个脉冲、对冲、成对、串</w:t>
            </w:r>
          </w:p>
        </w:tc>
      </w:tr>
      <w:tr w14:paraId="06B56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BFC6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2.1.6</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E93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输出脉冲幅度：0 ～100mA</w:t>
            </w:r>
          </w:p>
        </w:tc>
      </w:tr>
      <w:tr w14:paraId="0329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9A0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2.1.7</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344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输出短路电流≤120mA</w:t>
            </w:r>
          </w:p>
        </w:tc>
      </w:tr>
      <w:tr w14:paraId="44E81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1E6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56F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声刺激器：</w:t>
            </w:r>
          </w:p>
        </w:tc>
      </w:tr>
      <w:tr w14:paraId="0FB5F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E717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81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双声道输出接口，可选择单边或双边同时输出</w:t>
            </w:r>
          </w:p>
        </w:tc>
      </w:tr>
      <w:tr w14:paraId="50A42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8D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39B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刺激强度范围：最小值≤0dB SPL且最大值≥120dB SPL</w:t>
            </w:r>
          </w:p>
        </w:tc>
      </w:tr>
      <w:tr w14:paraId="136BC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5BB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0B0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极性：疏波、密波、疏密交替波</w:t>
            </w:r>
          </w:p>
        </w:tc>
      </w:tr>
      <w:tr w14:paraId="2D62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311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F71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刺激声类型：短声、短音</w:t>
            </w:r>
          </w:p>
        </w:tc>
      </w:tr>
      <w:tr w14:paraId="24E0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5A1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BFC9C">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光刺激器（二种）</w:t>
            </w:r>
          </w:p>
        </w:tc>
      </w:tr>
      <w:tr w14:paraId="0F9BD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DC1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110BE">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闪光刺激器：</w:t>
            </w:r>
          </w:p>
        </w:tc>
      </w:tr>
      <w:tr w14:paraId="0A330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0B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2.3.1.1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4D0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闪光输出：眼罩</w:t>
            </w:r>
          </w:p>
        </w:tc>
      </w:tr>
      <w:tr w14:paraId="2F324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B1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2.3.1.2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073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左右两路闪光输出接口，可选择单边或者双边同时输出</w:t>
            </w:r>
          </w:p>
        </w:tc>
      </w:tr>
      <w:tr w14:paraId="389E3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697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A404">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图像刺激器（CRT）：</w:t>
            </w:r>
          </w:p>
        </w:tc>
      </w:tr>
      <w:tr w14:paraId="20AB6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D15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19C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图像输出≥22寸彩色液晶显示器</w:t>
            </w:r>
          </w:p>
        </w:tc>
      </w:tr>
      <w:tr w14:paraId="09495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9A5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D8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提供图像模式翻转及给/撤两种刺激模式</w:t>
            </w:r>
          </w:p>
        </w:tc>
      </w:tr>
      <w:tr w14:paraId="0981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449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705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注视点：默认位于屏幕中央，可软件设定开/关</w:t>
            </w:r>
          </w:p>
        </w:tc>
      </w:tr>
      <w:tr w14:paraId="1E67C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C77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625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图像类型：棋盘格、垂直条、水平条</w:t>
            </w:r>
          </w:p>
        </w:tc>
      </w:tr>
      <w:tr w14:paraId="65854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C9E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2B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图像大小：4*3、 8*6、16*12、32*24、64*48</w:t>
            </w:r>
          </w:p>
        </w:tc>
      </w:tr>
      <w:tr w14:paraId="2292A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01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2.3.2.6</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29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刺激视野：全屏、左半屏、右半屏、上半屏、下半屏、上、下、左、右1/4屏</w:t>
            </w:r>
          </w:p>
        </w:tc>
      </w:tr>
      <w:tr w14:paraId="2900F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F00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57FF3">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功能要求</w:t>
            </w:r>
          </w:p>
        </w:tc>
      </w:tr>
      <w:tr w14:paraId="32F3C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6A0F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4370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体感诱发电位：上下肢体感诱发电位，自定义体感诱发电位</w:t>
            </w:r>
          </w:p>
        </w:tc>
      </w:tr>
      <w:tr w14:paraId="20CC5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C42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38F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神经传导：包括多节段传导、重复电刺激、H反射、皮肤交感反应、运动传导速度、感觉传导速度、F波、瞬目反射</w:t>
            </w:r>
          </w:p>
        </w:tc>
      </w:tr>
      <w:tr w14:paraId="2BDE4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B9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D19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肌电图：针肌电图包括插入、静息、全自动运动单位电位定量分析、干扰相分析、震颤检测、波形回放；表面肌电图包括sEMG、RMS及波幅等分析</w:t>
            </w:r>
          </w:p>
        </w:tc>
      </w:tr>
      <w:tr w14:paraId="5B21C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D7A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1F1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听觉诱发电位：包括脑干听觉诱发电位、中长潜伏期诱发</w:t>
            </w:r>
          </w:p>
        </w:tc>
      </w:tr>
      <w:tr w14:paraId="1BA7C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BB4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42F5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视觉诱发电位：包括模式翻转视诱发、闪光视诱发</w:t>
            </w:r>
          </w:p>
        </w:tc>
      </w:tr>
      <w:tr w14:paraId="5E28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72A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465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中文报告软件：将检查过程中输入的患者信息、记录的波形、波形的特征值、检查结论等转换为报告格式，打印到纸上或形成PDF文件</w:t>
            </w:r>
          </w:p>
        </w:tc>
      </w:tr>
      <w:tr w14:paraId="0D8F5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837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394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报告模板：用户可自行编辑用于表达检查结论的常用语句</w:t>
            </w:r>
          </w:p>
        </w:tc>
      </w:tr>
      <w:tr w14:paraId="3A8AD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C0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04E2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可定制检查方案（可根据患者临床表现灵活订制所需检查方案）</w:t>
            </w:r>
          </w:p>
        </w:tc>
      </w:tr>
      <w:tr w14:paraId="7E314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2A4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44B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检查项目管理器：自动形成患者的检查方案，可在各检查项目之间一键切换</w:t>
            </w:r>
          </w:p>
        </w:tc>
      </w:tr>
      <w:tr w14:paraId="1A056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ABE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3.10 </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CC28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患者数据管理软件：可对检查形成的数据检索、导出、导入和删除</w:t>
            </w:r>
          </w:p>
        </w:tc>
      </w:tr>
      <w:tr w14:paraId="7E55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A050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9510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选配检查项目</w:t>
            </w:r>
          </w:p>
        </w:tc>
      </w:tr>
      <w:tr w14:paraId="668E2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C5E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4F3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事件相关电位：听觉P300、视觉P300用于研究大脑的认知过程</w:t>
            </w:r>
          </w:p>
        </w:tc>
      </w:tr>
      <w:tr w14:paraId="40524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1F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876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表面肌电图：通过表面电极无创记录肌电信号，评价肌肉的活动情况</w:t>
            </w:r>
          </w:p>
        </w:tc>
      </w:tr>
      <w:tr w14:paraId="5D173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797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051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运动诱发电位: 大脑运动区域接受刺激后，在运动神经支配的肌肉上记录电反应，检测运动传导通路</w:t>
            </w:r>
          </w:p>
        </w:tc>
      </w:tr>
      <w:tr w14:paraId="5BB1E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41E7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D0B7">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72F47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06B6F">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18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1、一次性同芯圆针电极（37mm），25根/盒  25根</w:t>
            </w:r>
          </w:p>
        </w:tc>
      </w:tr>
      <w:tr w14:paraId="70558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09909">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916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2、一次性同芯圆针电极连接线1条</w:t>
            </w:r>
          </w:p>
        </w:tc>
      </w:tr>
      <w:tr w14:paraId="3B47A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034BB">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0986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3、一次贴片电极100片</w:t>
            </w:r>
          </w:p>
        </w:tc>
      </w:tr>
      <w:tr w14:paraId="31136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31ABA9">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1A1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4、指环电极1对</w:t>
            </w:r>
          </w:p>
        </w:tc>
      </w:tr>
      <w:tr w14:paraId="3869A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19724">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13B8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5、表面电极1对</w:t>
            </w:r>
          </w:p>
        </w:tc>
      </w:tr>
      <w:tr w14:paraId="3DE7F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F2430">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2B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6、鳄鱼夹型导联线1条</w:t>
            </w:r>
          </w:p>
        </w:tc>
      </w:tr>
      <w:tr w14:paraId="0653D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78A06">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21E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7、地线电极1根</w:t>
            </w:r>
          </w:p>
        </w:tc>
      </w:tr>
      <w:tr w14:paraId="1962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51DE5">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51BA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8、鞍状电极1根</w:t>
            </w:r>
          </w:p>
        </w:tc>
      </w:tr>
      <w:tr w14:paraId="6CB5E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72727">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51E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9、金盘电极，12根/包 1包</w:t>
            </w:r>
          </w:p>
        </w:tc>
      </w:tr>
      <w:tr w14:paraId="607E3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81D5A">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D9E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10、跳线3根</w:t>
            </w:r>
          </w:p>
        </w:tc>
      </w:tr>
      <w:tr w14:paraId="59077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149EE">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B1F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11、脚踏开关1个</w:t>
            </w:r>
          </w:p>
        </w:tc>
      </w:tr>
      <w:tr w14:paraId="37A0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1DA6F">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792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12、眼罩刺激器1副</w:t>
            </w:r>
          </w:p>
        </w:tc>
      </w:tr>
      <w:tr w14:paraId="476D8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4A4FD">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1E3D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13、棋盘格刺激器1台</w:t>
            </w:r>
          </w:p>
        </w:tc>
      </w:tr>
      <w:tr w14:paraId="66D4D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9274F">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93D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14、插入式/屏蔽式声学耳机1副</w:t>
            </w:r>
          </w:p>
        </w:tc>
      </w:tr>
      <w:tr w14:paraId="56142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38A202">
            <w:pPr>
              <w:jc w:val="center"/>
              <w:rPr>
                <w:rFonts w:hint="eastAsia" w:ascii="宋体" w:hAnsi="宋体" w:eastAsia="宋体" w:cs="宋体"/>
                <w:i w:val="0"/>
                <w:iCs w:val="0"/>
                <w:color w:val="auto"/>
                <w:sz w:val="21"/>
                <w:szCs w:val="21"/>
                <w:u w:val="none"/>
              </w:rPr>
            </w:pPr>
          </w:p>
        </w:tc>
        <w:tc>
          <w:tcPr>
            <w:tcW w:w="7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EE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15、主机1台</w:t>
            </w:r>
          </w:p>
        </w:tc>
      </w:tr>
      <w:tr w14:paraId="7AD2F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893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5E2A">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52B78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4BDB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5.1</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FE88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保修期起始日期从设备验收合格移交使用单位之日起算，保修期为：主机≥60个月，相关配件≥36个月，由乙方负责免费维护维修。</w:t>
            </w:r>
          </w:p>
        </w:tc>
      </w:tr>
      <w:tr w14:paraId="4DCC7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D5C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5.2</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CE9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27B95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7F4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5.3</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5E5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55451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1B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5.4</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DAE8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CA82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8D5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5.5</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8E6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5187B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EC9D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5.6</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BB6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1DEC0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1B7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5.7</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2D3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1EBB4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6195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5.8</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3CD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48B3D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3E9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5.9</w:t>
            </w:r>
          </w:p>
        </w:tc>
        <w:tc>
          <w:tcPr>
            <w:tcW w:w="7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F5E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26B47B3F"/>
    <w:p w14:paraId="57B1E4E7">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sz w:val="24"/>
          <w:szCs w:val="24"/>
          <w:lang w:val="en-US" w:eastAsia="zh-CN"/>
        </w:rPr>
      </w:pPr>
      <w:r>
        <w:rPr>
          <w:rFonts w:hint="eastAsia"/>
          <w:sz w:val="24"/>
          <w:szCs w:val="24"/>
          <w:lang w:val="en-US" w:eastAsia="zh-CN"/>
        </w:rPr>
        <w:t>采购包2</w:t>
      </w:r>
    </w:p>
    <w:p w14:paraId="73BEB115">
      <w:pPr>
        <w:rPr>
          <w:rFonts w:hint="default"/>
          <w:lang w:val="en-US" w:eastAsia="zh-CN"/>
        </w:rPr>
      </w:pPr>
      <w:r>
        <w:rPr>
          <w:rFonts w:hint="eastAsia"/>
          <w:sz w:val="24"/>
          <w:szCs w:val="24"/>
          <w:lang w:val="en-US" w:eastAsia="zh-CN"/>
        </w:rPr>
        <w:t>（1）多功能血管超声仪技术商务要求</w:t>
      </w:r>
    </w:p>
    <w:tbl>
      <w:tblPr>
        <w:tblStyle w:val="5"/>
        <w:tblW w:w="8326"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480"/>
      </w:tblGrid>
      <w:tr w14:paraId="2A589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5" w:hRule="atLeast"/>
        </w:trPr>
        <w:tc>
          <w:tcPr>
            <w:tcW w:w="832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45F7">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多功能血管超声仪技术商务要求</w:t>
            </w:r>
          </w:p>
        </w:tc>
      </w:tr>
      <w:tr w14:paraId="33B02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C08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349E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46907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CFAA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7849">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技术和性能参数</w:t>
            </w:r>
          </w:p>
        </w:tc>
      </w:tr>
      <w:tr w14:paraId="0012A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2C8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FD53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推车式一体机，适用于一体化颅内血管、颈部血管及外周血管功能与结构的临床超声诊断评估</w:t>
            </w:r>
          </w:p>
        </w:tc>
      </w:tr>
      <w:tr w14:paraId="007B6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90E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91DC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主机标配≥2个医用显示器，其中一个≥21.5英寸，一个≥10英寸彩色液晶触摸操作屏</w:t>
            </w:r>
          </w:p>
        </w:tc>
      </w:tr>
      <w:tr w14:paraId="2CA3F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61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8FAA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探头接口：主机有效激活探头接口≥7个，其中彩超探头接口≥4个</w:t>
            </w:r>
          </w:p>
        </w:tc>
      </w:tr>
      <w:tr w14:paraId="78CC6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E6C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155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系统支持超宽频带探头，频率范围：最小值≤1.6MHz且最大值≥16MHz</w:t>
            </w:r>
          </w:p>
        </w:tc>
      </w:tr>
      <w:tr w14:paraId="5319E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B985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4D11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增益补偿：具备侧向扫描增益补偿, SGC≥8段调节，具备时间增益补偿,TGC≥8段调节</w:t>
            </w:r>
          </w:p>
        </w:tc>
      </w:tr>
      <w:tr w14:paraId="6E5EB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385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D3A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颅内颅外同步检测：具有颅内动脉监测与心脏或颈部超声同步工作功能，并可同时进行微栓子监测</w:t>
            </w:r>
          </w:p>
        </w:tc>
      </w:tr>
      <w:tr w14:paraId="27DE0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C3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7E7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输入输出接口：包括USB接口（数量≥7个）、S-VIDEO 模拟视频输出接口、DVI 数字视频输出接口、RJ45 网络接口、麦克风接口、音频输出接口、音频输入接口、HDMI接口、VGA接口、视频打印机控制接口</w:t>
            </w:r>
          </w:p>
        </w:tc>
      </w:tr>
      <w:tr w14:paraId="17A8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59D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92C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频谱多普勒成像（包括脉冲波多普勒（PW））、高脉冲重复频率多普勒（HPRF）、能量多普勒成像（PDI）、方向能量多普勒成像(DPDI）、彩色多普勒血流成像(CDFI)、B型灰阶超声</w:t>
            </w:r>
          </w:p>
        </w:tc>
      </w:tr>
      <w:tr w14:paraId="2ED9A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E955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1.9 </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0672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具备谐波成像功能：提高图像穿透能力，增加困难病人的检查能力</w:t>
            </w:r>
          </w:p>
        </w:tc>
      </w:tr>
      <w:tr w14:paraId="06546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143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ECD1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具有微米成像技术，提升对组织结构信息的处理能力</w:t>
            </w:r>
          </w:p>
        </w:tc>
      </w:tr>
      <w:tr w14:paraId="6D6D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65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D92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血管内中膜自动测量：支持前壁、后壁测量与数值显示</w:t>
            </w:r>
          </w:p>
        </w:tc>
      </w:tr>
      <w:tr w14:paraId="53CDF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70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343E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实时三同步显示:具备二维图像/频谱多普勒/彩色血流成像实时三同步显示功能</w:t>
            </w:r>
          </w:p>
        </w:tc>
      </w:tr>
      <w:tr w14:paraId="17238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D28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DAE9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具备辅助规范化检测动脉功能，图像化显示至少41支血管的多维度参考依据（解剖位置、深度范围等）</w:t>
            </w:r>
          </w:p>
        </w:tc>
      </w:tr>
      <w:tr w14:paraId="1D27C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2B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2D25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具备辅助诊断模式、图像化，文字化实时提供诊断建议，并辅助引导进一步血管检查路径，辅助诊断建议需符合《经颅多普勒超声操作标准》及《中国脑血管超声临床应用指南》</w:t>
            </w:r>
          </w:p>
        </w:tc>
      </w:tr>
      <w:tr w14:paraId="225D3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3CBE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6EB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具备侧支循环辅助引导模式，实时辅助引导的侧支循环通路18条以上</w:t>
            </w:r>
          </w:p>
        </w:tc>
      </w:tr>
      <w:tr w14:paraId="07C76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6B6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E85C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TCD同时工作通道数：单通道、双通道、三通道</w:t>
            </w:r>
          </w:p>
        </w:tc>
      </w:tr>
      <w:tr w14:paraId="0BC03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D6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1.17</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E609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三通道独立调节功能:三通道独立调节功能：双侧血流速度量程、深度、取样容积均可单独调节；单通道检查支持同步显示九个深度的频谱图，并可以任意选择频谱放大并保存</w:t>
            </w:r>
          </w:p>
        </w:tc>
      </w:tr>
      <w:tr w14:paraId="2797F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9343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1.18</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DCD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TCD增益范围：最小值≤1dB且最大值≥40dB</w:t>
            </w:r>
          </w:p>
        </w:tc>
      </w:tr>
      <w:tr w14:paraId="59A52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F7A4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1.19 </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6432">
            <w:pPr>
              <w:keepNext w:val="0"/>
              <w:keepLines w:val="0"/>
              <w:widowControl/>
              <w:suppressLineNumbers w:val="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微栓子监测系统</w:t>
            </w:r>
          </w:p>
        </w:tc>
      </w:tr>
      <w:tr w14:paraId="586F0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2B8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30F7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具备栓子图、声谱图、统计直方图等</w:t>
            </w:r>
          </w:p>
        </w:tc>
      </w:tr>
      <w:tr w14:paraId="25AC7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50B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1.19.2</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BE99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可进行时间差测量，并可手动添加栓子事件</w:t>
            </w:r>
          </w:p>
        </w:tc>
      </w:tr>
      <w:tr w14:paraId="17F9E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B17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1.19.3</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749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自动识别栓子和伪差，自动计数</w:t>
            </w:r>
          </w:p>
        </w:tc>
      </w:tr>
      <w:tr w14:paraId="65B93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515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1.19.4</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5F97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TCD报告同时显示栓子图、声谱图、直方图</w:t>
            </w:r>
          </w:p>
        </w:tc>
      </w:tr>
      <w:tr w14:paraId="63996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6F8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1.20 </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0AA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发泡实验软件功能：用于卵圆孔未闭、右向左分流、先兆性偏头痛等临床实验筛查</w:t>
            </w:r>
          </w:p>
        </w:tc>
      </w:tr>
      <w:tr w14:paraId="373D6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50D9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566FB">
            <w:pPr>
              <w:keepNext w:val="0"/>
              <w:keepLines w:val="0"/>
              <w:widowControl/>
              <w:suppressLineNumbers w:val="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图文管理系统</w:t>
            </w:r>
          </w:p>
        </w:tc>
      </w:tr>
      <w:tr w14:paraId="3B37A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FA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1.21.1</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C6D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具备颈部血管超声、TCD报告诊断模板数据库，快速、便捷地生成报告</w:t>
            </w:r>
          </w:p>
        </w:tc>
      </w:tr>
      <w:tr w14:paraId="4FA0B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30A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1.21.2</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6A81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支持以图片、PDF、word格式导出报告单</w:t>
            </w:r>
          </w:p>
        </w:tc>
      </w:tr>
      <w:tr w14:paraId="35719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7C2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1.21.3</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610B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对病案进行存储、检索、编辑、统计分析等功能</w:t>
            </w:r>
          </w:p>
        </w:tc>
      </w:tr>
      <w:tr w14:paraId="54EC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D5C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1.21.4</w:t>
            </w: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56BE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可选远程监控模块：远程实时监控超声设备的情况，及时干预</w:t>
            </w:r>
          </w:p>
        </w:tc>
      </w:tr>
      <w:tr w14:paraId="1A9E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E57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4563C">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7F380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31E7D">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373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1.配备2把1.6-2.0MHz探头、1把4.0MHz探头和1把相控阵探头、1把5-8MHz探头或微凸探头</w:t>
            </w:r>
          </w:p>
        </w:tc>
      </w:tr>
      <w:tr w14:paraId="1065D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1F881">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CF44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2.工作站（含电脑、打印机）1套</w:t>
            </w:r>
          </w:p>
        </w:tc>
      </w:tr>
      <w:tr w14:paraId="641C0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CE02E">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1B7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3.超声检查床椅1套</w:t>
            </w:r>
          </w:p>
        </w:tc>
      </w:tr>
      <w:tr w14:paraId="196AB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369C3">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AC1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4.除湿机1台</w:t>
            </w:r>
          </w:p>
        </w:tc>
      </w:tr>
      <w:tr w14:paraId="2120C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7278F">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EAF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5.移动式空气消毒机1台</w:t>
            </w:r>
          </w:p>
        </w:tc>
      </w:tr>
      <w:tr w14:paraId="68EDC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56A2D">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D1F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6.监护头架1个</w:t>
            </w:r>
          </w:p>
        </w:tc>
      </w:tr>
      <w:tr w14:paraId="7301F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8D6A6">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8E19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7.监护探头1对</w:t>
            </w:r>
          </w:p>
        </w:tc>
      </w:tr>
      <w:tr w14:paraId="6F505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941FE">
            <w:pPr>
              <w:jc w:val="center"/>
              <w:rPr>
                <w:rFonts w:hint="eastAsia" w:ascii="宋体" w:hAnsi="宋体" w:eastAsia="宋体" w:cs="宋体"/>
                <w:i w:val="0"/>
                <w:iCs w:val="0"/>
                <w:color w:val="auto"/>
                <w:sz w:val="21"/>
                <w:szCs w:val="21"/>
                <w:u w:val="none"/>
              </w:rPr>
            </w:pPr>
          </w:p>
        </w:tc>
        <w:tc>
          <w:tcPr>
            <w:tcW w:w="7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8C1C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8.主机1台</w:t>
            </w:r>
          </w:p>
        </w:tc>
      </w:tr>
      <w:tr w14:paraId="20262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C8E1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A216">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4D3F6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F20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B88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保修期起始日期从设备验收合格移交使用单位之日起算，保修期为：主机≥60个月，相关配件≥60个月，由乙方负责免费维护维修。</w:t>
            </w:r>
          </w:p>
        </w:tc>
      </w:tr>
      <w:tr w14:paraId="5E45C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C1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669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22BDF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AB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D1C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2264F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0F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0616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31450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08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62EF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150A6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767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F0E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46FC8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177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938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1995B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2A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AD3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1B02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0D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8B14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6DF30D08">
      <w:pPr>
        <w:rPr>
          <w:rFonts w:hint="eastAsia"/>
          <w:lang w:val="en-US" w:eastAsia="zh-CN"/>
        </w:rPr>
      </w:pPr>
    </w:p>
    <w:p w14:paraId="26AC8BAD">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sz w:val="24"/>
          <w:szCs w:val="24"/>
          <w:lang w:val="en-US" w:eastAsia="zh-CN"/>
        </w:rPr>
      </w:pPr>
      <w:r>
        <w:rPr>
          <w:rFonts w:hint="eastAsia"/>
          <w:sz w:val="24"/>
          <w:szCs w:val="24"/>
          <w:lang w:val="en-US" w:eastAsia="zh-CN"/>
        </w:rPr>
        <w:t>采购包3</w:t>
      </w:r>
    </w:p>
    <w:p w14:paraId="2D3D981F">
      <w:pPr>
        <w:rPr>
          <w:rFonts w:hint="eastAsia"/>
          <w:lang w:val="en-US" w:eastAsia="zh-CN"/>
        </w:rPr>
      </w:pPr>
      <w:r>
        <w:rPr>
          <w:rFonts w:hint="eastAsia"/>
          <w:sz w:val="24"/>
          <w:szCs w:val="24"/>
          <w:lang w:val="en-US" w:eastAsia="zh-CN"/>
        </w:rPr>
        <w:t>（1）经颅多普勒血流分析仪</w:t>
      </w:r>
      <w:r>
        <w:rPr>
          <w:rFonts w:hint="eastAsia" w:ascii="宋体" w:hAnsi="宋体" w:eastAsia="宋体" w:cs="宋体"/>
          <w:i w:val="0"/>
          <w:iCs w:val="0"/>
          <w:color w:val="000000"/>
          <w:kern w:val="0"/>
          <w:sz w:val="24"/>
          <w:szCs w:val="24"/>
          <w:u w:val="none"/>
          <w:lang w:val="en-US" w:eastAsia="zh-CN" w:bidi="ar"/>
        </w:rPr>
        <w:t>技术商务要求</w:t>
      </w:r>
    </w:p>
    <w:tbl>
      <w:tblPr>
        <w:tblStyle w:val="5"/>
        <w:tblW w:w="83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6"/>
        <w:gridCol w:w="7378"/>
      </w:tblGrid>
      <w:tr w14:paraId="0813B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B415">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经颅多普勒血流分析仪技术商务要求</w:t>
            </w:r>
          </w:p>
        </w:tc>
      </w:tr>
      <w:tr w14:paraId="18C99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B02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3DF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799F1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E9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2F793">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整机性能指标</w:t>
            </w:r>
          </w:p>
        </w:tc>
      </w:tr>
      <w:tr w14:paraId="7430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8B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85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符合中华人民共和国医药行业标准 超声经颅多普勒血流分析仪《YY/T 0593-2022》的标准</w:t>
            </w:r>
          </w:p>
        </w:tc>
      </w:tr>
      <w:tr w14:paraId="23CBA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D7E5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564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符合安全试验（GB9706.1-2007部分）的要求，保证用电、漏电安全防护等要求</w:t>
            </w:r>
          </w:p>
        </w:tc>
      </w:tr>
      <w:tr w14:paraId="57242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0FD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4F28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符合安全试验（GB9706.9-2008部分）的要求，保证超声探头输出能量、作用人体组织超温等要求</w:t>
            </w:r>
          </w:p>
        </w:tc>
      </w:tr>
      <w:tr w14:paraId="7D01D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7A31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632C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硬件指标</w:t>
            </w:r>
          </w:p>
        </w:tc>
      </w:tr>
      <w:tr w14:paraId="2EB95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3E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3DB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计算机主机一套(含显示器)，独立TCD硬件、支持外接显示器</w:t>
            </w:r>
          </w:p>
        </w:tc>
      </w:tr>
      <w:tr w14:paraId="16188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63E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18F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支持1.6MHz、2MHz、4MHz频率段探头，至少具备三个及以上有效探头接口</w:t>
            </w:r>
          </w:p>
        </w:tc>
      </w:tr>
      <w:tr w14:paraId="04672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5E93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2CD5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软件要求：</w:t>
            </w:r>
          </w:p>
        </w:tc>
      </w:tr>
      <w:tr w14:paraId="6AC21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624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F310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FFT点数设置:频谱分析点数可调，支持64、128、256、512</w:t>
            </w:r>
          </w:p>
        </w:tc>
      </w:tr>
      <w:tr w14:paraId="0CF28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F39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172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检测参数：Peak（Vs）、Dias（Vd）、Mean（Vm）、PI、RI、SD、a、HR、SBI、HITS、TI、STI、DFI（脑死亡血流指数）、DVm指数、lindegaard指数</w:t>
            </w:r>
          </w:p>
        </w:tc>
      </w:tr>
      <w:tr w14:paraId="0BD30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CB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8B8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具有多深度监测模式</w:t>
            </w:r>
          </w:p>
        </w:tc>
      </w:tr>
      <w:tr w14:paraId="6F3C8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626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B13D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高通滤波支持自动滤波功能；</w:t>
            </w:r>
          </w:p>
        </w:tc>
      </w:tr>
      <w:tr w14:paraId="15B5B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5D0D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84D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音频信号独立输出功能：朝向、背向的频谱音频信号分左右通道独立输出，便于根据声音分辨栓子信号；（提供注册检验报告）</w:t>
            </w:r>
          </w:p>
        </w:tc>
      </w:tr>
      <w:tr w14:paraId="351A0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9FA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B680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精准化包络功能：支持精准化包络，包络位置及相关测量数值只与频谱信号相关，不受背景噪声和增益大小影响</w:t>
            </w:r>
          </w:p>
        </w:tc>
      </w:tr>
      <w:tr w14:paraId="7F0C4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39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CBB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探头自动休眠：支持探头自动休眠功能，可自定义设置探头休眠时长，在空闲时自动休眠，提高探头使用寿命</w:t>
            </w:r>
          </w:p>
        </w:tc>
      </w:tr>
      <w:tr w14:paraId="7AB6F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28D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B959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支持自动计算基于TCD的无创ICP数值</w:t>
            </w:r>
          </w:p>
        </w:tc>
      </w:tr>
      <w:tr w14:paraId="513FB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89D0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1DF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动态M模功能：可无限时记录原始血流信息</w:t>
            </w:r>
          </w:p>
        </w:tc>
      </w:tr>
      <w:tr w14:paraId="508A3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2EF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3.10 </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6AD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十二项检查项目：包含发泡试验、卧立位试验、CO2反应试验等十二种临床应用场景</w:t>
            </w:r>
          </w:p>
        </w:tc>
      </w:tr>
      <w:tr w14:paraId="51A31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54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6E67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快照存储/编辑功能：</w:t>
            </w:r>
          </w:p>
        </w:tc>
      </w:tr>
      <w:tr w14:paraId="79271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8B1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6F2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支持一键快照存储，快照频谱数据支持再次分析</w:t>
            </w:r>
          </w:p>
        </w:tc>
      </w:tr>
      <w:tr w14:paraId="38666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6F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56F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可手动测量，支持十字光标、水平线、水平箭头等多种测量方式</w:t>
            </w:r>
          </w:p>
        </w:tc>
      </w:tr>
      <w:tr w14:paraId="4CFF8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CB7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D6A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快照频谱可以手动插入中/英文标识</w:t>
            </w:r>
          </w:p>
        </w:tc>
      </w:tr>
      <w:tr w14:paraId="26B65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454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99B0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快照支持栓子分析功能，可调出栓子声谱图，支持栓子时间差测量，支持手动标记栓子</w:t>
            </w:r>
          </w:p>
        </w:tc>
      </w:tr>
      <w:tr w14:paraId="28C41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E393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3.11.5</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022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支持在TCD监测过程中进行快照编辑功能</w:t>
            </w:r>
          </w:p>
        </w:tc>
      </w:tr>
      <w:tr w14:paraId="3B1CB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A1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2579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一键报告功能：支持检查界面和病档管理界面两种方式一键生成报告</w:t>
            </w:r>
          </w:p>
        </w:tc>
      </w:tr>
      <w:tr w14:paraId="4F3F5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3DD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B1A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具有网络连接端口：支持国际通用标准DICOM3.0网络接口，可连接医院网络进行快照图片和报告发送，支持结构化报告功能</w:t>
            </w:r>
          </w:p>
        </w:tc>
      </w:tr>
      <w:tr w14:paraId="2F20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645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CDC6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专业微栓子检测：</w:t>
            </w:r>
          </w:p>
        </w:tc>
      </w:tr>
      <w:tr w14:paraId="21F3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D2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3.14.1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43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具有气栓、固栓、伪差自动识别功能，栓子阈值可设置</w:t>
            </w:r>
          </w:p>
        </w:tc>
      </w:tr>
      <w:tr w14:paraId="33283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B1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3.14.2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6BFB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栓子类别自动计数功能，支持气栓、固栓、伪差自动计数，监测出栓子信号时系统自动保存快照图片，自动生成栓子事件标识</w:t>
            </w:r>
          </w:p>
        </w:tc>
      </w:tr>
      <w:tr w14:paraId="7DF7D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7C3A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3.14.3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18CC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支持微栓子频谱图、声谱图、M模上“斜形”运动轨迹、直方图等多种呈现方式，并可输出到报告</w:t>
            </w:r>
          </w:p>
        </w:tc>
      </w:tr>
      <w:tr w14:paraId="20DDD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02F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3.14.4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9013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支持微栓子视频、音频、图片导出功能</w:t>
            </w:r>
          </w:p>
        </w:tc>
      </w:tr>
      <w:tr w14:paraId="09FBC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EE9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3.15</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D243">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具有发泡试验指导系统</w:t>
            </w:r>
          </w:p>
        </w:tc>
      </w:tr>
      <w:tr w14:paraId="75B15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04F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3.16</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7D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血管痉挛趋势图：同一患者多次检查结果自动生成血管痉挛趋势图，可动态评估患者血管痉挛发生、发展过程，提示干预、评估治疗效果等，同时血管痉挛趋势图可输出到报告</w:t>
            </w:r>
          </w:p>
        </w:tc>
      </w:tr>
      <w:tr w14:paraId="7BDD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AB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3.17</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3F4B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长程监护系统：全程多参数记录曲线，支持≥12导参数趋势监护、事件标识、自动报警功能，监护曲线支持拖拽、缩放、范围测量等，支持输出到报告</w:t>
            </w:r>
          </w:p>
        </w:tc>
      </w:tr>
      <w:tr w14:paraId="713F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B4E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8173">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配置清单</w:t>
            </w:r>
          </w:p>
        </w:tc>
      </w:tr>
      <w:tr w14:paraId="7A5AF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156F18">
            <w:pPr>
              <w:jc w:val="center"/>
              <w:rPr>
                <w:rFonts w:hint="eastAsia" w:ascii="宋体" w:hAnsi="宋体" w:eastAsia="宋体" w:cs="宋体"/>
                <w:i w:val="0"/>
                <w:iCs w:val="0"/>
                <w:color w:val="auto"/>
                <w:sz w:val="21"/>
                <w:szCs w:val="21"/>
                <w:u w:val="none"/>
              </w:rPr>
            </w:pP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0F1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1、1.6MHz手持探头1把、4MHz手持探头1把</w:t>
            </w:r>
          </w:p>
        </w:tc>
      </w:tr>
      <w:tr w14:paraId="3F396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7C3BD">
            <w:pPr>
              <w:jc w:val="center"/>
              <w:rPr>
                <w:rFonts w:hint="eastAsia" w:ascii="宋体" w:hAnsi="宋体" w:eastAsia="宋体" w:cs="宋体"/>
                <w:i w:val="0"/>
                <w:iCs w:val="0"/>
                <w:color w:val="auto"/>
                <w:sz w:val="21"/>
                <w:szCs w:val="21"/>
                <w:u w:val="none"/>
              </w:rPr>
            </w:pP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392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2、工作站（含电脑、打印机）1套</w:t>
            </w:r>
          </w:p>
        </w:tc>
      </w:tr>
      <w:tr w14:paraId="41152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96A09">
            <w:pPr>
              <w:jc w:val="center"/>
              <w:rPr>
                <w:rFonts w:hint="eastAsia" w:ascii="宋体" w:hAnsi="宋体" w:eastAsia="宋体" w:cs="宋体"/>
                <w:i w:val="0"/>
                <w:iCs w:val="0"/>
                <w:color w:val="auto"/>
                <w:sz w:val="21"/>
                <w:szCs w:val="21"/>
                <w:u w:val="none"/>
              </w:rPr>
            </w:pP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8C7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3、超声检查床椅1套</w:t>
            </w:r>
          </w:p>
        </w:tc>
      </w:tr>
      <w:tr w14:paraId="145F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AB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0658">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72E1A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81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5.1</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3621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保修期起始日期从设备验收合格移交使用单位之日起算，保修期为：主机≥36个月，相关配件≥12个月，由乙方负责免费维护维修。</w:t>
            </w:r>
          </w:p>
        </w:tc>
      </w:tr>
      <w:tr w14:paraId="73B39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79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5.2</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47E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E392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06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5.3</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4649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7FD90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A7D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5.4</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CEA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92C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3C1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5.5</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ACE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0960A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8B7C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5.6</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283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4F2AB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005E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5.7</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BB2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5306A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355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5.8</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2A8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4BCE7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632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5.9</w:t>
            </w:r>
          </w:p>
        </w:tc>
        <w:tc>
          <w:tcPr>
            <w:tcW w:w="7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AE1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22F042BC">
      <w:pPr>
        <w:pStyle w:val="2"/>
        <w:ind w:left="0" w:leftChars="0" w:firstLine="0" w:firstLineChars="0"/>
      </w:pPr>
    </w:p>
    <w:p w14:paraId="69E9CB90">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sz w:val="24"/>
          <w:szCs w:val="24"/>
          <w:lang w:val="en-US" w:eastAsia="zh-CN"/>
        </w:rPr>
      </w:pPr>
      <w:r>
        <w:rPr>
          <w:rFonts w:hint="eastAsia"/>
          <w:sz w:val="24"/>
          <w:szCs w:val="24"/>
          <w:lang w:val="en-US" w:eastAsia="zh-CN"/>
        </w:rPr>
        <w:t>采购包4</w:t>
      </w:r>
    </w:p>
    <w:p w14:paraId="4A1B1DB3">
      <w:pPr>
        <w:rPr>
          <w:rFonts w:hint="eastAsia"/>
          <w:lang w:val="en-US" w:eastAsia="zh-CN"/>
        </w:rPr>
      </w:pPr>
      <w:r>
        <w:rPr>
          <w:rFonts w:hint="eastAsia"/>
          <w:sz w:val="24"/>
          <w:szCs w:val="24"/>
          <w:lang w:val="en-US" w:eastAsia="zh-CN"/>
        </w:rPr>
        <w:t>（1）超声经颅多普勒血流分析仪技术商务要求</w:t>
      </w:r>
    </w:p>
    <w:tbl>
      <w:tblPr>
        <w:tblStyle w:val="5"/>
        <w:tblW w:w="830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6"/>
        <w:gridCol w:w="7363"/>
      </w:tblGrid>
      <w:tr w14:paraId="49DBA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0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F7241">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超声经颅多普勒血流分析仪技术商务要求</w:t>
            </w:r>
          </w:p>
        </w:tc>
      </w:tr>
      <w:tr w14:paraId="6386F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B6E3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CA1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61F7C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09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F8B08">
            <w:pPr>
              <w:keepNext w:val="0"/>
              <w:keepLines w:val="0"/>
              <w:widowControl/>
              <w:suppressLineNumbers w:val="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技术和性能参数</w:t>
            </w:r>
          </w:p>
        </w:tc>
      </w:tr>
      <w:tr w14:paraId="7BF15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43F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A57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主机内置≥15寸触摸屏显示器，保留COM接口，支持外接显示器</w:t>
            </w:r>
          </w:p>
        </w:tc>
      </w:tr>
      <w:tr w14:paraId="65C4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CAB7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3112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主机包含1.6MHz、2MHz、4MHz、8MHz探头接口</w:t>
            </w:r>
          </w:p>
        </w:tc>
      </w:tr>
      <w:tr w14:paraId="3B0D9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EF8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39E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双通道八深度常规检查，连续多普勒声音/频谱存储和回放功能</w:t>
            </w:r>
          </w:p>
        </w:tc>
      </w:tr>
      <w:tr w14:paraId="001A4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B8AA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C34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可同时显示最多9个深度的谱图，各深度可以联动调节，同时显示全部深度的血流信息</w:t>
            </w:r>
          </w:p>
        </w:tc>
      </w:tr>
      <w:tr w14:paraId="06764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DBB4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A786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数字M波功能 可视取样容积宽度、深度，全深度内血流的流向、强度、深度信息同时显示</w:t>
            </w:r>
          </w:p>
        </w:tc>
      </w:tr>
      <w:tr w14:paraId="61AF7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5F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0520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USB接口≥2个</w:t>
            </w:r>
          </w:p>
        </w:tc>
      </w:tr>
      <w:tr w14:paraId="1B192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9D8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665F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实时最高频率包络，双向血流分析，自动/手动血流参数计算</w:t>
            </w:r>
          </w:p>
        </w:tc>
      </w:tr>
      <w:tr w14:paraId="5C7D9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90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73C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检测参数：收缩期流速（Vs）、平均流速（Vm）、舒张期流速（Vd）、阻力指数（RI）、搏动指数（PI）、收缩期/舒张期速度比值（S/D）、心率（HR）、加速度（a）、频宽指数（SBI）、狭窄指数（STI）、短暂高强度信号（HITS）、热指数（TI）、血管痉挛指数（Lin）、脑血流速度增快百分率（PCi）、血流方向指数（DFI）；净剩血流速度指数（NFV）</w:t>
            </w:r>
          </w:p>
        </w:tc>
      </w:tr>
      <w:tr w14:paraId="7E3E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389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7521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支持BMP、JPG、PNG、PDF等多种报告格式</w:t>
            </w:r>
          </w:p>
        </w:tc>
      </w:tr>
      <w:tr w14:paraId="506D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846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3F96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栓子监测系统</w:t>
            </w:r>
          </w:p>
        </w:tc>
      </w:tr>
      <w:tr w14:paraId="7DADC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6785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EE4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具备栓子图、声谱图、统计直方图等</w:t>
            </w:r>
          </w:p>
        </w:tc>
      </w:tr>
      <w:tr w14:paraId="78149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7D3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3AEA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可进行时间差测量，并可手动添加栓子事件</w:t>
            </w:r>
          </w:p>
        </w:tc>
      </w:tr>
      <w:tr w14:paraId="0FA14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2CB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5D6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TCD报告同时显示栓子图、声谱图、直方图</w:t>
            </w:r>
          </w:p>
        </w:tc>
      </w:tr>
      <w:tr w14:paraId="468A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2481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0F18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支持长程监护系统</w:t>
            </w:r>
          </w:p>
        </w:tc>
      </w:tr>
      <w:tr w14:paraId="4A9B6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663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192D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全程多参数记录曲线</w:t>
            </w:r>
          </w:p>
        </w:tc>
      </w:tr>
      <w:tr w14:paraId="294D4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DE4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F09B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9"/>
                <w:color w:val="auto"/>
                <w:lang w:val="en-US" w:eastAsia="zh-CN" w:bidi="ar"/>
              </w:rPr>
              <w:t>六种参数进行趋势监护（</w:t>
            </w:r>
            <w:r>
              <w:rPr>
                <w:rStyle w:val="10"/>
                <w:color w:val="auto"/>
                <w:lang w:val="en-US" w:eastAsia="zh-CN" w:bidi="ar"/>
              </w:rPr>
              <w:t>Vs</w:t>
            </w:r>
            <w:r>
              <w:rPr>
                <w:rStyle w:val="9"/>
                <w:color w:val="auto"/>
                <w:lang w:val="en-US" w:eastAsia="zh-CN" w:bidi="ar"/>
              </w:rPr>
              <w:t>、</w:t>
            </w:r>
            <w:r>
              <w:rPr>
                <w:rStyle w:val="10"/>
                <w:color w:val="auto"/>
                <w:lang w:val="en-US" w:eastAsia="zh-CN" w:bidi="ar"/>
              </w:rPr>
              <w:t>Vm</w:t>
            </w:r>
            <w:r>
              <w:rPr>
                <w:rStyle w:val="9"/>
                <w:color w:val="auto"/>
                <w:lang w:val="en-US" w:eastAsia="zh-CN" w:bidi="ar"/>
              </w:rPr>
              <w:t>、</w:t>
            </w:r>
            <w:r>
              <w:rPr>
                <w:rStyle w:val="10"/>
                <w:color w:val="auto"/>
                <w:lang w:val="en-US" w:eastAsia="zh-CN" w:bidi="ar"/>
              </w:rPr>
              <w:t>Vd</w:t>
            </w:r>
            <w:r>
              <w:rPr>
                <w:rStyle w:val="9"/>
                <w:color w:val="auto"/>
                <w:lang w:val="en-US" w:eastAsia="zh-CN" w:bidi="ar"/>
              </w:rPr>
              <w:t>、</w:t>
            </w:r>
            <w:r>
              <w:rPr>
                <w:rStyle w:val="10"/>
                <w:color w:val="auto"/>
                <w:lang w:val="en-US" w:eastAsia="zh-CN" w:bidi="ar"/>
              </w:rPr>
              <w:t>PI</w:t>
            </w:r>
            <w:r>
              <w:rPr>
                <w:rStyle w:val="9"/>
                <w:color w:val="auto"/>
                <w:lang w:val="en-US" w:eastAsia="zh-CN" w:bidi="ar"/>
              </w:rPr>
              <w:t>、</w:t>
            </w:r>
            <w:r>
              <w:rPr>
                <w:rStyle w:val="10"/>
                <w:color w:val="auto"/>
                <w:lang w:val="en-US" w:eastAsia="zh-CN" w:bidi="ar"/>
              </w:rPr>
              <w:t>RI</w:t>
            </w:r>
            <w:r>
              <w:rPr>
                <w:rStyle w:val="9"/>
                <w:color w:val="auto"/>
                <w:lang w:val="en-US" w:eastAsia="zh-CN" w:bidi="ar"/>
              </w:rPr>
              <w:t>、</w:t>
            </w:r>
            <w:r>
              <w:rPr>
                <w:rStyle w:val="10"/>
                <w:color w:val="auto"/>
                <w:lang w:val="en-US" w:eastAsia="zh-CN" w:bidi="ar"/>
              </w:rPr>
              <w:t>HR</w:t>
            </w:r>
            <w:r>
              <w:rPr>
                <w:rStyle w:val="9"/>
                <w:color w:val="auto"/>
                <w:lang w:val="en-US" w:eastAsia="zh-CN" w:bidi="ar"/>
              </w:rPr>
              <w:t>）</w:t>
            </w:r>
          </w:p>
        </w:tc>
      </w:tr>
      <w:tr w14:paraId="3747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11E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6C69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事件标识、自动报警功能</w:t>
            </w:r>
          </w:p>
        </w:tc>
      </w:tr>
      <w:tr w14:paraId="1FC0C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08DC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1.11.4</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2744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TCD报告显示监护曲线和监护图谱</w:t>
            </w:r>
          </w:p>
        </w:tc>
      </w:tr>
      <w:tr w14:paraId="1288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20A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6D0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具备辅助规范化检测动脉功能，直观呈现≥12支血管的多维度参考依据</w:t>
            </w:r>
          </w:p>
        </w:tc>
      </w:tr>
      <w:tr w14:paraId="0AB8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B1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D87F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具备DICOM3.0网络接口，可连接医院网络，PACS系统</w:t>
            </w:r>
          </w:p>
        </w:tc>
      </w:tr>
      <w:tr w14:paraId="01F6A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FE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F8EF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专业神经重症监测模块：脑颈动脉手术监测、神经重症监测、静脉溶栓-机械取栓监测、脑血流动力学监测</w:t>
            </w:r>
          </w:p>
        </w:tc>
      </w:tr>
      <w:tr w14:paraId="32766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0A9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1C1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发泡实验软件功能：用于卵圆孔未闭、右向左分流、先兆性偏头痛等临床实验筛查</w:t>
            </w:r>
          </w:p>
        </w:tc>
      </w:tr>
      <w:tr w14:paraId="0174B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90F3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98E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脑血流监护及软件功能：主要用于床旁的动态脑血流评估，如头痛患者发作期与发作间期的脑血流动力学变化，脑出血患者和颅内压力高的患者进行脑血流动力学动态监测，比较患者数小时或数天内的动力学变化，以此判断患者是否有血管痉挛、颅内压增高</w:t>
            </w:r>
          </w:p>
        </w:tc>
      </w:tr>
      <w:tr w14:paraId="30D7E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1D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1.17</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CE0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脑死亡判定功能：实时监测脑血流频谱，自动计算血流方向指数（DFI）、净剩血流速度（NFV）</w:t>
            </w:r>
          </w:p>
        </w:tc>
      </w:tr>
      <w:tr w14:paraId="36D19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BCC4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509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44988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BEAAC">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B7F3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1、主机（含经颅软件）：1台</w:t>
            </w:r>
          </w:p>
        </w:tc>
      </w:tr>
      <w:tr w14:paraId="1D788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DA33F">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59C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2、探头：1.6MHz手持探头1把、4MHz手持探头1把、监护探头一对（左、右）</w:t>
            </w:r>
          </w:p>
        </w:tc>
      </w:tr>
      <w:tr w14:paraId="72E88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33722">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87C2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3、监护头架；1个</w:t>
            </w:r>
          </w:p>
        </w:tc>
      </w:tr>
      <w:tr w14:paraId="1B510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FFB81">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8D7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4、≥20寸液晶显示器工作站1套，彩色打印机1套</w:t>
            </w:r>
          </w:p>
        </w:tc>
      </w:tr>
      <w:tr w14:paraId="594C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4D70F">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D9F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5、无线遥控器1个；</w:t>
            </w:r>
          </w:p>
        </w:tc>
      </w:tr>
      <w:tr w14:paraId="51601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C20C1">
            <w:pPr>
              <w:jc w:val="center"/>
              <w:rPr>
                <w:rFonts w:hint="eastAsia" w:ascii="宋体" w:hAnsi="宋体" w:eastAsia="宋体" w:cs="宋体"/>
                <w:i w:val="0"/>
                <w:iCs w:val="0"/>
                <w:color w:val="auto"/>
                <w:sz w:val="21"/>
                <w:szCs w:val="21"/>
                <w:u w:val="none"/>
              </w:rPr>
            </w:pP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42B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6、台车1辆</w:t>
            </w:r>
          </w:p>
        </w:tc>
      </w:tr>
      <w:tr w14:paraId="22E61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3AF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A0545">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308F4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A07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515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保修期起始日期从设备验收合格移交使用单位之日起算，保修期为：主机≥36个月，相关配件≥36个月，由乙方负责免费维护维修。</w:t>
            </w:r>
          </w:p>
        </w:tc>
      </w:tr>
      <w:tr w14:paraId="11546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F090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490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0E4F7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C99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C82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07B8D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E2E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A98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DB97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115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D379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0C787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3D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F77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24884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88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2EF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17C0F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C44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5CB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0D88A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F9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4EC8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1FBDFEDB"/>
    <w:p w14:paraId="5E8AA249">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eastAsia"/>
          <w:sz w:val="24"/>
          <w:szCs w:val="24"/>
          <w:lang w:val="en-US" w:eastAsia="zh-CN"/>
        </w:rPr>
      </w:pPr>
      <w:r>
        <w:rPr>
          <w:rFonts w:hint="eastAsia"/>
          <w:sz w:val="24"/>
          <w:szCs w:val="24"/>
          <w:lang w:val="en-US" w:eastAsia="zh-CN"/>
        </w:rPr>
        <w:t>采购包5</w:t>
      </w:r>
    </w:p>
    <w:p w14:paraId="5D4C028D">
      <w:pPr>
        <w:pStyle w:val="2"/>
        <w:spacing w:line="360" w:lineRule="auto"/>
        <w:ind w:left="0" w:leftChars="0" w:firstLine="0" w:firstLineChars="0"/>
        <w:rPr>
          <w:rFonts w:hint="eastAsia" w:eastAsia="宋体"/>
          <w:sz w:val="24"/>
          <w:szCs w:val="24"/>
          <w:lang w:eastAsia="zh-CN"/>
        </w:rPr>
      </w:pPr>
      <w:r>
        <w:rPr>
          <w:rFonts w:hint="eastAsia"/>
          <w:sz w:val="24"/>
          <w:szCs w:val="24"/>
          <w:lang w:eastAsia="zh-CN"/>
        </w:rPr>
        <w:t>（</w:t>
      </w:r>
      <w:r>
        <w:rPr>
          <w:rFonts w:hint="eastAsia"/>
          <w:sz w:val="24"/>
          <w:szCs w:val="24"/>
          <w:lang w:val="en-US" w:eastAsia="zh-CN"/>
        </w:rPr>
        <w:t>1</w:t>
      </w:r>
      <w:r>
        <w:rPr>
          <w:rFonts w:hint="eastAsia"/>
          <w:sz w:val="24"/>
          <w:szCs w:val="24"/>
          <w:lang w:eastAsia="zh-CN"/>
        </w:rPr>
        <w:t>）视频脑电图仪技术商务要求</w:t>
      </w:r>
    </w:p>
    <w:tbl>
      <w:tblPr>
        <w:tblStyle w:val="5"/>
        <w:tblW w:w="829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6"/>
        <w:gridCol w:w="7408"/>
      </w:tblGrid>
      <w:tr w14:paraId="2E4A2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29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59225">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视频脑电图仪技术商务要求</w:t>
            </w:r>
          </w:p>
        </w:tc>
      </w:tr>
      <w:tr w14:paraId="4A396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7874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3E55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29B31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00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09E2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技术参数</w:t>
            </w:r>
          </w:p>
        </w:tc>
      </w:tr>
      <w:tr w14:paraId="02B56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6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02C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放大器通道数：≥32导，REF 通道≥1个，GND 通道≥1个，EEG 通道数≥32个</w:t>
            </w:r>
          </w:p>
        </w:tc>
      </w:tr>
      <w:tr w14:paraId="71F36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70A4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104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心电、 肌电、眼电可自定义编辑，可自由编辑定义任意通道</w:t>
            </w:r>
          </w:p>
        </w:tc>
      </w:tr>
      <w:tr w14:paraId="7166F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A7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1EC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具有放大器传输方式</w:t>
            </w:r>
          </w:p>
        </w:tc>
      </w:tr>
      <w:tr w14:paraId="502DA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50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B6CD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放大器供电方式：采用直流供电</w:t>
            </w:r>
          </w:p>
        </w:tc>
      </w:tr>
      <w:tr w14:paraId="7E539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7F1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CB3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要求放大器使用年限≥5年</w:t>
            </w:r>
          </w:p>
        </w:tc>
      </w:tr>
      <w:tr w14:paraId="4F1ED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59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B97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带宽范围：最小值≤0.5Hz且最大值≥100Hz</w:t>
            </w:r>
          </w:p>
        </w:tc>
      </w:tr>
      <w:tr w14:paraId="2F7BC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CED7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1A83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噪声电平≤2μVp-p</w:t>
            </w:r>
          </w:p>
        </w:tc>
      </w:tr>
      <w:tr w14:paraId="2C116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1C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F52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共模抑制比≥110dB</w:t>
            </w:r>
          </w:p>
        </w:tc>
      </w:tr>
      <w:tr w14:paraId="0AC43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E3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2CDE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耐极化电压：加±300mV的直流极化电压</w:t>
            </w:r>
          </w:p>
        </w:tc>
      </w:tr>
      <w:tr w14:paraId="228D6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5CE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63B2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采样方式：所有电极同步采样（硬件同步）</w:t>
            </w:r>
          </w:p>
        </w:tc>
      </w:tr>
      <w:tr w14:paraId="087EB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3FD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0259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输入阻抗 ≥120MΩ</w:t>
            </w:r>
          </w:p>
        </w:tc>
      </w:tr>
      <w:tr w14:paraId="420C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1FA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C98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阻抗测试:软件界面指示</w:t>
            </w:r>
          </w:p>
        </w:tc>
      </w:tr>
      <w:tr w14:paraId="06726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1659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9C0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校准方式：方波、正弦波</w:t>
            </w:r>
          </w:p>
        </w:tc>
      </w:tr>
      <w:tr w14:paraId="7A3E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6E2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5704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绝缘方式：双重绝缘</w:t>
            </w:r>
          </w:p>
        </w:tc>
      </w:tr>
      <w:tr w14:paraId="0DE16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5B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9C6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显示速度：1、2、5、10、15、20、30、40、50、60、120、240、360、480、640、1280mm/s</w:t>
            </w:r>
          </w:p>
        </w:tc>
      </w:tr>
      <w:tr w14:paraId="64391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D7F0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AAA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闪光刺激器：LED 光源，非氙气灯； 闪光频率强度可自由设置，可自定义 30 套以上刺 激参数及方案，刺激范围 1Hz-100Hz 可自由调节，支持手动刺激或自动刺激两种模式</w:t>
            </w:r>
          </w:p>
        </w:tc>
      </w:tr>
      <w:tr w14:paraId="0BE95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9C6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1.17</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606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在线实时阻抗测试，采集信号和头皮接触阻抗监测同时进行</w:t>
            </w:r>
          </w:p>
        </w:tc>
      </w:tr>
      <w:tr w14:paraId="1DA84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3445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1.18</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2DE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病例管理：应用 ACCESS 数据库或 SQL Server 数据库系统</w:t>
            </w:r>
          </w:p>
        </w:tc>
      </w:tr>
      <w:tr w14:paraId="42336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F02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BAC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软件设置：可预先设置传感器名称，可新建各种标记，并设置标记的属性，可对各种标记进行分类</w:t>
            </w:r>
          </w:p>
        </w:tc>
      </w:tr>
      <w:tr w14:paraId="25F5F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5BC8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1.20 </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9F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导联切换:可自由编排任意导联，心电、肌电可以随意增加，可自主设置≥12套导联方案</w:t>
            </w:r>
          </w:p>
        </w:tc>
      </w:tr>
      <w:tr w14:paraId="1AA96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37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E708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信号采集：启动信号采集应用程序,软件通过与放大器的网络接口，采集从放大器获取 的脑电信号，并可存储到计算机硬盘或服务器，在采集过程中，可对特征波形实时标记</w:t>
            </w:r>
          </w:p>
        </w:tc>
      </w:tr>
      <w:tr w14:paraId="56FF4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801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1.22</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2351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数据回放：可打开对应病例文件，对当前打开的脑电波形进行标记，可改变脑电图的回 放参数，如滤波，导联，走纸速度等，并提供多种脑电幅度和频率的测量手段，具备数据回放记忆功能</w:t>
            </w:r>
          </w:p>
        </w:tc>
      </w:tr>
      <w:tr w14:paraId="5CEF1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12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1.23</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603E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功率谱和地形图：通过数据选段，可计算生成各个通道的功率谱图。同时可生成脑电地 形图形，地形图的频段和名称可自由定义</w:t>
            </w:r>
          </w:p>
        </w:tc>
      </w:tr>
      <w:tr w14:paraId="738CA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43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1.24</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76D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具备尖棘波自动检测功能，可对波形选段并分析</w:t>
            </w:r>
          </w:p>
        </w:tc>
      </w:tr>
      <w:tr w14:paraId="0E83E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963B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1.25</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A69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报告处理：可自行定义编辑报告格式，能自动生成和保存各种报告</w:t>
            </w:r>
          </w:p>
        </w:tc>
      </w:tr>
      <w:tr w14:paraId="68056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53D2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1.26</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BED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可存储、阅读摄像头记录的图像，视频软件具备局部选中放大功能</w:t>
            </w:r>
          </w:p>
        </w:tc>
      </w:tr>
      <w:tr w14:paraId="25869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05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1.27</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658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支持导出EDF格式文件数据；具备打包病例数据和读图软件程序至移动硬盘或 U 盘，可在任意电脑进行回放数据，可截取发作片段（视频+图形），支持EDF格式</w:t>
            </w:r>
          </w:p>
        </w:tc>
      </w:tr>
      <w:tr w14:paraId="51C34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2B8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1.28</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A789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数据库文件管理：支持导入影像检查（MRI、CT 等图像信息）与 Word 报告至对应的病 例数据文件中，可对图像信息进行单独处理</w:t>
            </w:r>
          </w:p>
        </w:tc>
      </w:tr>
      <w:tr w14:paraId="1A29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DF85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1.29</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416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具备断电后数据恢复功能</w:t>
            </w:r>
          </w:p>
        </w:tc>
      </w:tr>
      <w:tr w14:paraId="24417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333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1.30 </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28A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记录过程意外终止后报警功能</w:t>
            </w:r>
          </w:p>
        </w:tc>
      </w:tr>
      <w:tr w14:paraId="5AC53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CE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10E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5A27C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A7548">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53A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 计算机主机 1台</w:t>
            </w:r>
          </w:p>
        </w:tc>
      </w:tr>
      <w:tr w14:paraId="78295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EFF30">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E23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 24寸液晶显示器 1台</w:t>
            </w:r>
          </w:p>
        </w:tc>
      </w:tr>
      <w:tr w14:paraId="3B44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F6FFA">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E59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 隔离电源 1个</w:t>
            </w:r>
          </w:p>
        </w:tc>
      </w:tr>
      <w:tr w14:paraId="426D3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21352">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4D58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 激光打印机 1台</w:t>
            </w:r>
          </w:p>
        </w:tc>
      </w:tr>
      <w:tr w14:paraId="162CC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DA732">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738E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 32导脑电信号放大器 1个</w:t>
            </w:r>
          </w:p>
        </w:tc>
      </w:tr>
      <w:tr w14:paraId="08E1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4C2A7">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FDB7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 脑电图动态记录盒 1个</w:t>
            </w:r>
          </w:p>
        </w:tc>
      </w:tr>
      <w:tr w14:paraId="1D763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F8278">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D219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 脑电盘状电极  24根/套 1套</w:t>
            </w:r>
          </w:p>
        </w:tc>
      </w:tr>
      <w:tr w14:paraId="28870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535F9">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481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 脑电膏180g 1盒</w:t>
            </w:r>
          </w:p>
        </w:tc>
      </w:tr>
      <w:tr w14:paraId="4E4B5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3EB70">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185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 标记控制线（病人自主加入标记） 1条</w:t>
            </w:r>
          </w:p>
        </w:tc>
      </w:tr>
      <w:tr w14:paraId="1345C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092AA">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775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 脑电软件组件（脑电采集、回放） 1套</w:t>
            </w:r>
          </w:p>
        </w:tc>
      </w:tr>
      <w:tr w14:paraId="7E7A7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B0898">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176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 振幅脑电图软件 1套</w:t>
            </w:r>
          </w:p>
        </w:tc>
      </w:tr>
      <w:tr w14:paraId="54681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DC0C1">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9F9D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 摄像系统 1套</w:t>
            </w:r>
          </w:p>
        </w:tc>
      </w:tr>
      <w:tr w14:paraId="04564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70570">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EF1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 脑电图闪光灯 1个</w:t>
            </w:r>
          </w:p>
        </w:tc>
      </w:tr>
      <w:tr w14:paraId="4E1CC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E4FC4">
            <w:pPr>
              <w:jc w:val="center"/>
              <w:rPr>
                <w:rFonts w:hint="eastAsia" w:ascii="宋体" w:hAnsi="宋体" w:eastAsia="宋体" w:cs="宋体"/>
                <w:i w:val="0"/>
                <w:iCs w:val="0"/>
                <w:color w:val="auto"/>
                <w:sz w:val="21"/>
                <w:szCs w:val="21"/>
                <w:u w:val="none"/>
              </w:rPr>
            </w:pP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CF8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 仪器车（台车） 1台</w:t>
            </w:r>
          </w:p>
        </w:tc>
      </w:tr>
      <w:tr w14:paraId="7B03F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263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9429">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7459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2EC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077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保修期起始日期从设备验收合格移交使用单位之日起算，保修期为：主机≥60个月，相关配件≥60个月，由乙方负责免费维护维修。</w:t>
            </w:r>
          </w:p>
        </w:tc>
      </w:tr>
      <w:tr w14:paraId="1B979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0A2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72E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2C3AF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D63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587D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22BF6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D7F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017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CAA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F5F0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5B32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2A526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A5D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76B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362DE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6AF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046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67F8B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446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DF7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32132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14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4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3C2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7B4533CB"/>
    <w:p w14:paraId="7A82AF22">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采购包6</w:t>
      </w:r>
    </w:p>
    <w:p w14:paraId="50558D1D">
      <w:pPr>
        <w:pStyle w:val="2"/>
        <w:spacing w:line="360" w:lineRule="auto"/>
        <w:ind w:left="0" w:leftChars="0" w:firstLine="0" w:firstLineChars="0"/>
        <w:rPr>
          <w:rFonts w:hint="eastAsia" w:eastAsia="宋体"/>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）数字脑电地形图仪技术商务要求</w:t>
      </w:r>
    </w:p>
    <w:tbl>
      <w:tblPr>
        <w:tblStyle w:val="5"/>
        <w:tblW w:w="83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6"/>
        <w:gridCol w:w="7498"/>
      </w:tblGrid>
      <w:tr w14:paraId="303F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201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数字脑电地形图仪技术商务要求</w:t>
            </w:r>
          </w:p>
        </w:tc>
      </w:tr>
      <w:tr w14:paraId="27E3F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6213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9DF0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07F61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C1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A029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技术和性能参数</w:t>
            </w:r>
          </w:p>
        </w:tc>
      </w:tr>
      <w:tr w14:paraId="5BB2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861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BCE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硬件要求</w:t>
            </w:r>
          </w:p>
        </w:tc>
      </w:tr>
      <w:tr w14:paraId="719C6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50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B5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放大器：≥16通道脑电信号（另带参考电极）；病人事件信号输入EVENT输入</w:t>
            </w:r>
          </w:p>
        </w:tc>
      </w:tr>
      <w:tr w14:paraId="6FF5B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8B9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F4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采样分辨率(A/D Convertor)及精度≥16bit</w:t>
            </w:r>
          </w:p>
        </w:tc>
      </w:tr>
      <w:tr w14:paraId="519C3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C7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81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耐极化电压：±300mV</w:t>
            </w:r>
          </w:p>
        </w:tc>
      </w:tr>
      <w:tr w14:paraId="34FB5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2E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55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共模抑制比：≥110dB；</w:t>
            </w:r>
          </w:p>
        </w:tc>
      </w:tr>
      <w:tr w14:paraId="44691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21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25E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噪声电平：≤5μV p-p；</w:t>
            </w:r>
          </w:p>
        </w:tc>
      </w:tr>
      <w:tr w14:paraId="15C84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6C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C0B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带宽范围：最小值≤1Hz且最大值≥30Hz</w:t>
            </w:r>
          </w:p>
        </w:tc>
      </w:tr>
      <w:tr w14:paraId="76A89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AF4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3BC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阻抗检测：可以在软件界面上启动阻抗检测</w:t>
            </w:r>
          </w:p>
        </w:tc>
      </w:tr>
      <w:tr w14:paraId="353FE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35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4CEA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软件要求</w:t>
            </w:r>
          </w:p>
        </w:tc>
      </w:tr>
      <w:tr w14:paraId="24BED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B2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71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电压测量：误差不超过±10%</w:t>
            </w:r>
          </w:p>
        </w:tc>
      </w:tr>
      <w:tr w14:paraId="6D9F7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94D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9F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幅频特性：最小值≤1Hz且最大值≥30Hz</w:t>
            </w:r>
          </w:p>
        </w:tc>
      </w:tr>
      <w:tr w14:paraId="674AF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FE0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0B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功率谱频谱：误差不超过±10%</w:t>
            </w:r>
          </w:p>
        </w:tc>
      </w:tr>
      <w:tr w14:paraId="237E0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C3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DE0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功率谱幅度：偏差不超过±10%</w:t>
            </w:r>
          </w:p>
        </w:tc>
      </w:tr>
      <w:tr w14:paraId="4E637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70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146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灵敏度：OFF、(1、2、3、5、7、10、15、20、30、50、75、100、150、200)μV/mm</w:t>
            </w:r>
          </w:p>
        </w:tc>
      </w:tr>
      <w:tr w14:paraId="5E7A6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C3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B0F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具有高切滤波器</w:t>
            </w:r>
          </w:p>
        </w:tc>
      </w:tr>
      <w:tr w14:paraId="55F0A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E8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B6E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交流滤波器（陷波滤波器)：50Hz或者60Hz</w:t>
            </w:r>
          </w:p>
        </w:tc>
      </w:tr>
      <w:tr w14:paraId="2AC93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4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5F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波形扫描速度： 5、8、10、15、20、30、60或300s/屏，可用户自定义设置mm/s</w:t>
            </w:r>
          </w:p>
        </w:tc>
      </w:tr>
      <w:tr w14:paraId="243C2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F4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C7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波形回放：支持翻页、1/10翻页、自动翻页、自动播放，支持指定时间或事件跳转</w:t>
            </w:r>
          </w:p>
        </w:tc>
      </w:tr>
      <w:tr w14:paraId="24F34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6FD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1.2.10</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9AE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导联：≥60导联显示，支持导联显示、关闭和冻结、添加注释</w:t>
            </w:r>
          </w:p>
        </w:tc>
      </w:tr>
      <w:tr w14:paraId="0BD8D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AF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CD38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校准电压： (2、5、10、20、50、100、200、500、1000)μV</w:t>
            </w:r>
          </w:p>
        </w:tc>
      </w:tr>
      <w:tr w14:paraId="52C6E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769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B0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波形测量：任意波形局部时间/振幅/频率的自动测量；动态定规尺，自动调节频率和波幅最佳测量范围；时间振幅测量尺，方便测量单个波峰的频率、振幅；波形对比，通过拖曳可叠加两导联进行波形对称性对比</w:t>
            </w:r>
          </w:p>
        </w:tc>
      </w:tr>
      <w:tr w14:paraId="680F3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73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26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事件标记：支持事件名称自定义编辑功能，支持事件跳转</w:t>
            </w:r>
          </w:p>
        </w:tc>
      </w:tr>
      <w:tr w14:paraId="0509A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9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097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4导aEEG振幅整合幅度图实时显示</w:t>
            </w:r>
          </w:p>
        </w:tc>
      </w:tr>
      <w:tr w14:paraId="1A8EB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4A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CFE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脑电地形图显示：支持多种地形图显示方式，包括频率地形图与电位地形图，可显示色阶能量值，支持动态播放</w:t>
            </w:r>
          </w:p>
        </w:tc>
      </w:tr>
      <w:tr w14:paraId="4C9CD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5"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C18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58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实时回放：在检测记录同时，可对之前上一个病人病历进行回访、分析、报告</w:t>
            </w:r>
          </w:p>
        </w:tc>
      </w:tr>
      <w:tr w14:paraId="7DD69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A0E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F4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EDF格式数据保存：无需专用回放软件即可播放脑电数据，辅助教学</w:t>
            </w:r>
          </w:p>
        </w:tc>
      </w:tr>
      <w:tr w14:paraId="72EBD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64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A6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断电自动保存</w:t>
            </w:r>
          </w:p>
        </w:tc>
      </w:tr>
      <w:tr w14:paraId="0F239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82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D26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配件清单/配套的附属设备设施</w:t>
            </w:r>
          </w:p>
        </w:tc>
      </w:tr>
      <w:tr w14:paraId="5C4A6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7CBBC">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471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1、主机1台</w:t>
            </w:r>
          </w:p>
        </w:tc>
      </w:tr>
      <w:tr w14:paraId="102C7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62BD0">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DAF8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2、显示器1台</w:t>
            </w:r>
          </w:p>
        </w:tc>
      </w:tr>
      <w:tr w14:paraId="32A2F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AC28F">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4C4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3、打印机1台</w:t>
            </w:r>
          </w:p>
        </w:tc>
      </w:tr>
      <w:tr w14:paraId="4E55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4723C">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B67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4、放大器及其它附件1套</w:t>
            </w:r>
          </w:p>
        </w:tc>
      </w:tr>
      <w:tr w14:paraId="6D54C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F0EA8">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851A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5、电极1付</w:t>
            </w:r>
          </w:p>
        </w:tc>
      </w:tr>
      <w:tr w14:paraId="3D475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B3D91">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E8FD">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6、脑电帽1付</w:t>
            </w:r>
          </w:p>
        </w:tc>
      </w:tr>
      <w:tr w14:paraId="61F6A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4B331">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72F1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7、连接线1套</w:t>
            </w:r>
          </w:p>
        </w:tc>
      </w:tr>
      <w:tr w14:paraId="06173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54311">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A01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8、导联线1套</w:t>
            </w:r>
          </w:p>
        </w:tc>
      </w:tr>
      <w:tr w14:paraId="1B7D1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20C02">
            <w:pPr>
              <w:jc w:val="center"/>
              <w:rPr>
                <w:rFonts w:hint="eastAsia" w:ascii="宋体" w:hAnsi="宋体" w:eastAsia="宋体" w:cs="宋体"/>
                <w:i w:val="0"/>
                <w:iCs w:val="0"/>
                <w:color w:val="000000"/>
                <w:sz w:val="21"/>
                <w:szCs w:val="21"/>
                <w:u w:val="none"/>
              </w:rPr>
            </w:pP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E25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9、推车1辆</w:t>
            </w:r>
          </w:p>
        </w:tc>
      </w:tr>
      <w:tr w14:paraId="2815C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5B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A69F">
            <w:pPr>
              <w:keepNext w:val="0"/>
              <w:keepLines w:val="0"/>
              <w:widowControl/>
              <w:suppressLineNumbers w:val="0"/>
              <w:jc w:val="left"/>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售后服务要求</w:t>
            </w:r>
          </w:p>
        </w:tc>
      </w:tr>
      <w:tr w14:paraId="6819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BF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D4BF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保修期起始日期从设备验收合格移交使用单位之日起算，保修期为：主机≥36个月，相关配件≥36个月，由乙方负责免费维护维修。</w:t>
            </w:r>
          </w:p>
        </w:tc>
      </w:tr>
      <w:tr w14:paraId="725A4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0EE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46A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021D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E9B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07B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6ADEC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B10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DCB2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8EEE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18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B4B2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42A4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D7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49C3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B052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D3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F1B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6EA92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15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407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683EC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85A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FFB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59395A87"/>
    <w:p w14:paraId="1B04C963">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采购包7</w:t>
      </w:r>
    </w:p>
    <w:p w14:paraId="3BDF9905">
      <w:pPr>
        <w:pStyle w:val="2"/>
        <w:spacing w:line="360" w:lineRule="auto"/>
        <w:ind w:left="0" w:leftChars="0" w:firstLine="0" w:firstLineChars="0"/>
        <w:rPr>
          <w:rFonts w:hint="eastAsia" w:eastAsia="宋体"/>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）脑涨落图仪技术商务要求</w:t>
      </w:r>
    </w:p>
    <w:tbl>
      <w:tblPr>
        <w:tblStyle w:val="5"/>
        <w:tblW w:w="83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6"/>
        <w:gridCol w:w="7483"/>
      </w:tblGrid>
      <w:tr w14:paraId="6578D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56C9C">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脑涨落图仪技术商务要求</w:t>
            </w:r>
          </w:p>
        </w:tc>
      </w:tr>
      <w:tr w14:paraId="3E2DE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332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AD0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2C523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80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A24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技术参数</w:t>
            </w:r>
          </w:p>
        </w:tc>
      </w:tr>
      <w:tr w14:paraId="03CB2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EF3B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7327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时间间隔：15mm/s 档，允差±5%；30mm/s 档，允差±5%</w:t>
            </w:r>
          </w:p>
        </w:tc>
      </w:tr>
      <w:tr w14:paraId="247B6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C0D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7E01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幅频特性：1Hz～30Hz  </w:t>
            </w:r>
          </w:p>
        </w:tc>
      </w:tr>
      <w:tr w14:paraId="479B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563E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09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噪声电平：折合到输入端的噪声电平≤5µVp-p</w:t>
            </w:r>
          </w:p>
        </w:tc>
      </w:tr>
      <w:tr w14:paraId="4DBB4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21E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C1A1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共模抑制比：≥80dB</w:t>
            </w:r>
          </w:p>
        </w:tc>
      </w:tr>
      <w:tr w14:paraId="6EAA3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210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EA8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具有对放大器参数进行设置、更改的功能</w:t>
            </w:r>
          </w:p>
        </w:tc>
      </w:tr>
      <w:tr w14:paraId="7B716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A1E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C6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具有对脑电信号实时显示、回放、缩放、调节走纸速度等功能</w:t>
            </w:r>
          </w:p>
        </w:tc>
      </w:tr>
      <w:tr w14:paraId="252F4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42C6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02E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具有对脑电信号进行分析处理的功能</w:t>
            </w:r>
          </w:p>
        </w:tc>
      </w:tr>
      <w:tr w14:paraId="22C9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09C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FFB1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大脑分区定位≥16个脑区，显示每一脑区的检测结果</w:t>
            </w:r>
          </w:p>
        </w:tc>
      </w:tr>
      <w:tr w14:paraId="2F91E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EC2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D2D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具有≥16个脑区α波竞争图和熵值报告、S谱线(系)递质分布图报告</w:t>
            </w:r>
          </w:p>
        </w:tc>
      </w:tr>
      <w:tr w14:paraId="68538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2AA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364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具备彩色柱状神经化学递质分布图</w:t>
            </w:r>
          </w:p>
        </w:tc>
      </w:tr>
      <w:tr w14:paraId="59596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82CE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20C8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具备脑电图和地形图选择存储、删除、描述和打印功能</w:t>
            </w:r>
          </w:p>
        </w:tc>
      </w:tr>
      <w:tr w14:paraId="51B44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EEE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F26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具备同一受测者多次检测结果的神经递质对比图</w:t>
            </w:r>
          </w:p>
        </w:tc>
      </w:tr>
      <w:tr w14:paraId="5046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3F7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1E2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具备单个患者病例导出功能及所有病例批量导出功能</w:t>
            </w:r>
          </w:p>
        </w:tc>
      </w:tr>
      <w:tr w14:paraId="41CEB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15B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253E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具有预览、缩放和打印分析报告的功能，所有报告均可导出PDF格式</w:t>
            </w:r>
          </w:p>
        </w:tc>
      </w:tr>
      <w:tr w14:paraId="4BE32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692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B1B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金属移动台车，开放式设计，基座内配有抽屉式隔离变压器，最大限度阻断交流和静电干扰</w:t>
            </w:r>
          </w:p>
        </w:tc>
      </w:tr>
      <w:tr w14:paraId="39A5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3D51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C716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77EA0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260A9B">
            <w:pPr>
              <w:jc w:val="center"/>
              <w:rPr>
                <w:rFonts w:hint="eastAsia" w:ascii="宋体" w:hAnsi="宋体" w:eastAsia="宋体" w:cs="宋体"/>
                <w:i w:val="0"/>
                <w:iCs w:val="0"/>
                <w:color w:val="auto"/>
                <w:sz w:val="21"/>
                <w:szCs w:val="21"/>
                <w:u w:val="none"/>
              </w:rPr>
            </w:pP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E7DD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1、脑电放大器：1 台</w:t>
            </w:r>
          </w:p>
        </w:tc>
      </w:tr>
      <w:tr w14:paraId="241D0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55EF9">
            <w:pPr>
              <w:jc w:val="center"/>
              <w:rPr>
                <w:rFonts w:hint="eastAsia" w:ascii="宋体" w:hAnsi="宋体" w:eastAsia="宋体" w:cs="宋体"/>
                <w:i w:val="0"/>
                <w:iCs w:val="0"/>
                <w:color w:val="auto"/>
                <w:sz w:val="21"/>
                <w:szCs w:val="21"/>
                <w:u w:val="none"/>
              </w:rPr>
            </w:pP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8C04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2、工作站：1 套</w:t>
            </w:r>
          </w:p>
        </w:tc>
      </w:tr>
      <w:tr w14:paraId="2B12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0B9B0">
            <w:pPr>
              <w:jc w:val="center"/>
              <w:rPr>
                <w:rFonts w:hint="eastAsia" w:ascii="宋体" w:hAnsi="宋体" w:eastAsia="宋体" w:cs="宋体"/>
                <w:i w:val="0"/>
                <w:iCs w:val="0"/>
                <w:color w:val="auto"/>
                <w:sz w:val="21"/>
                <w:szCs w:val="21"/>
                <w:u w:val="none"/>
              </w:rPr>
            </w:pP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9E3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3、脑电分析软件：1 套</w:t>
            </w:r>
          </w:p>
        </w:tc>
      </w:tr>
      <w:tr w14:paraId="156E4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5361C">
            <w:pPr>
              <w:jc w:val="center"/>
              <w:rPr>
                <w:rFonts w:hint="eastAsia" w:ascii="宋体" w:hAnsi="宋体" w:eastAsia="宋体" w:cs="宋体"/>
                <w:i w:val="0"/>
                <w:iCs w:val="0"/>
                <w:color w:val="auto"/>
                <w:sz w:val="21"/>
                <w:szCs w:val="21"/>
                <w:u w:val="none"/>
              </w:rPr>
            </w:pP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6858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4、脑电耗材：1 套</w:t>
            </w:r>
          </w:p>
        </w:tc>
      </w:tr>
      <w:tr w14:paraId="6F444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6F166">
            <w:pPr>
              <w:jc w:val="center"/>
              <w:rPr>
                <w:rFonts w:hint="eastAsia" w:ascii="宋体" w:hAnsi="宋体" w:eastAsia="宋体" w:cs="宋体"/>
                <w:i w:val="0"/>
                <w:iCs w:val="0"/>
                <w:color w:val="auto"/>
                <w:sz w:val="21"/>
                <w:szCs w:val="21"/>
                <w:u w:val="none"/>
              </w:rPr>
            </w:pP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3B31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5、全金属移动台车：1 辆</w:t>
            </w:r>
          </w:p>
        </w:tc>
      </w:tr>
      <w:tr w14:paraId="0E407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9B5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647E">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4F1DF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8F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44E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保修期起始日期从设备验收合格移交使用单位之日起算，保修期为：主机≥60个月，相关配件≥60个月，由乙方负责免费维护维修。</w:t>
            </w:r>
          </w:p>
        </w:tc>
      </w:tr>
      <w:tr w14:paraId="0675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07F5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C82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12505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D6F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B0F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7A60D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2D48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3D1E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17ABF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A9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EDCA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529A0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8FA7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843B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7EDBE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11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F1F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4A6D5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8F6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3D5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1D1CA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767C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A292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197A3D41"/>
    <w:p w14:paraId="4D06443E">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采购包8</w:t>
      </w:r>
    </w:p>
    <w:p w14:paraId="57592162">
      <w:pPr>
        <w:pStyle w:val="2"/>
        <w:spacing w:line="360" w:lineRule="auto"/>
        <w:ind w:left="0" w:leftChars="0" w:firstLine="0" w:firstLineChars="0"/>
        <w:rPr>
          <w:rFonts w:hint="eastAsia" w:eastAsia="宋体"/>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）无抽搐电休克治疗仪（MECT）技术商务要求</w:t>
      </w:r>
    </w:p>
    <w:tbl>
      <w:tblPr>
        <w:tblStyle w:val="5"/>
        <w:tblW w:w="83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6"/>
        <w:gridCol w:w="7733"/>
      </w:tblGrid>
      <w:tr w14:paraId="7997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6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FA5F">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无抽搐电休克治疗仪（MECT）技术商务要求</w:t>
            </w:r>
          </w:p>
        </w:tc>
      </w:tr>
      <w:tr w14:paraId="43609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40D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63D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29C5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719B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1</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D8D0">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技术和性能参数</w:t>
            </w:r>
          </w:p>
        </w:tc>
      </w:tr>
      <w:tr w14:paraId="0B41D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4D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6B31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具有双相短矩形脉冲波</w:t>
            </w:r>
          </w:p>
        </w:tc>
      </w:tr>
      <w:tr w14:paraId="24AC8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17E7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B9DF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电流范围输出，允许调节电流强度参数范围：500-900mA</w:t>
            </w:r>
          </w:p>
        </w:tc>
      </w:tr>
      <w:tr w14:paraId="71FFD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9A2D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C20A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11"/>
                <w:color w:val="auto"/>
                <w:lang w:val="en-US" w:eastAsia="zh-CN" w:bidi="ar"/>
              </w:rPr>
              <w:t>输出能量：当电阻为</w:t>
            </w:r>
            <w:r>
              <w:rPr>
                <w:rFonts w:hint="default" w:ascii="Times New Roman" w:hAnsi="Times New Roman" w:eastAsia="宋体" w:cs="Times New Roman"/>
                <w:i w:val="0"/>
                <w:iCs w:val="0"/>
                <w:color w:val="auto"/>
                <w:kern w:val="0"/>
                <w:sz w:val="21"/>
                <w:szCs w:val="21"/>
                <w:u w:val="none"/>
                <w:lang w:val="en-US" w:eastAsia="zh-CN" w:bidi="ar"/>
              </w:rPr>
              <w:t>220</w:t>
            </w:r>
            <w:r>
              <w:rPr>
                <w:rStyle w:val="11"/>
                <w:color w:val="auto"/>
                <w:lang w:val="en-US" w:eastAsia="zh-CN" w:bidi="ar"/>
              </w:rPr>
              <w:t>欧姆时，标准最大输出为≥</w:t>
            </w:r>
            <w:r>
              <w:rPr>
                <w:rFonts w:hint="default" w:ascii="Times New Roman" w:hAnsi="Times New Roman" w:eastAsia="宋体" w:cs="Times New Roman"/>
                <w:i w:val="0"/>
                <w:iCs w:val="0"/>
                <w:color w:val="auto"/>
                <w:kern w:val="0"/>
                <w:sz w:val="21"/>
                <w:szCs w:val="21"/>
                <w:u w:val="none"/>
                <w:lang w:val="en-US" w:eastAsia="zh-CN" w:bidi="ar"/>
              </w:rPr>
              <w:t>199.99J</w:t>
            </w:r>
          </w:p>
        </w:tc>
      </w:tr>
      <w:tr w14:paraId="38D82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CAD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5B57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11"/>
                <w:color w:val="auto"/>
                <w:lang w:val="en-US" w:eastAsia="zh-CN" w:bidi="ar"/>
              </w:rPr>
              <w:t>电荷输出：当电阻为</w:t>
            </w:r>
            <w:r>
              <w:rPr>
                <w:rFonts w:hint="default" w:ascii="Times New Roman" w:hAnsi="Times New Roman" w:eastAsia="宋体" w:cs="Times New Roman"/>
                <w:i w:val="0"/>
                <w:iCs w:val="0"/>
                <w:color w:val="auto"/>
                <w:kern w:val="0"/>
                <w:sz w:val="21"/>
                <w:szCs w:val="21"/>
                <w:u w:val="none"/>
                <w:lang w:val="en-US" w:eastAsia="zh-CN" w:bidi="ar"/>
              </w:rPr>
              <w:t>220</w:t>
            </w:r>
            <w:r>
              <w:rPr>
                <w:rStyle w:val="11"/>
                <w:color w:val="auto"/>
                <w:lang w:val="en-US" w:eastAsia="zh-CN" w:bidi="ar"/>
              </w:rPr>
              <w:t>欧姆时，标准最大输出≥</w:t>
            </w:r>
            <w:r>
              <w:rPr>
                <w:rFonts w:hint="default" w:ascii="Times New Roman" w:hAnsi="Times New Roman" w:eastAsia="宋体" w:cs="Times New Roman"/>
                <w:i w:val="0"/>
                <w:iCs w:val="0"/>
                <w:color w:val="auto"/>
                <w:kern w:val="0"/>
                <w:sz w:val="21"/>
                <w:szCs w:val="21"/>
                <w:u w:val="none"/>
                <w:lang w:val="en-US" w:eastAsia="zh-CN" w:bidi="ar"/>
              </w:rPr>
              <w:t>1010 MC</w:t>
            </w:r>
          </w:p>
        </w:tc>
      </w:tr>
      <w:tr w14:paraId="77310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9D1B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5D9D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11"/>
                <w:color w:val="auto"/>
                <w:lang w:val="en-US" w:eastAsia="zh-CN" w:bidi="ar"/>
              </w:rPr>
              <w:t>内置菜单具有超短脉冲</w:t>
            </w:r>
            <w:r>
              <w:rPr>
                <w:rFonts w:hint="default" w:ascii="Times New Roman" w:hAnsi="Times New Roman" w:eastAsia="宋体" w:cs="Times New Roman"/>
                <w:i w:val="0"/>
                <w:iCs w:val="0"/>
                <w:color w:val="auto"/>
                <w:kern w:val="0"/>
                <w:sz w:val="21"/>
                <w:szCs w:val="21"/>
                <w:u w:val="none"/>
                <w:lang w:val="en-US" w:eastAsia="zh-CN" w:bidi="ar"/>
              </w:rPr>
              <w:t>0.3ms</w:t>
            </w:r>
            <w:r>
              <w:rPr>
                <w:rStyle w:val="11"/>
                <w:color w:val="auto"/>
                <w:lang w:val="en-US" w:eastAsia="zh-CN" w:bidi="ar"/>
              </w:rPr>
              <w:t>，最小脉冲</w:t>
            </w:r>
            <w:r>
              <w:rPr>
                <w:rFonts w:hint="default" w:ascii="Times New Roman" w:hAnsi="Times New Roman" w:eastAsia="宋体" w:cs="Times New Roman"/>
                <w:i w:val="0"/>
                <w:iCs w:val="0"/>
                <w:color w:val="auto"/>
                <w:kern w:val="0"/>
                <w:sz w:val="21"/>
                <w:szCs w:val="21"/>
                <w:u w:val="none"/>
                <w:lang w:val="en-US" w:eastAsia="zh-CN" w:bidi="ar"/>
              </w:rPr>
              <w:t>0.5ms</w:t>
            </w:r>
            <w:r>
              <w:rPr>
                <w:rStyle w:val="11"/>
                <w:color w:val="auto"/>
                <w:lang w:val="en-US" w:eastAsia="zh-CN" w:bidi="ar"/>
              </w:rPr>
              <w:t>或全短脉冲</w:t>
            </w:r>
            <w:r>
              <w:rPr>
                <w:rFonts w:hint="default" w:ascii="Times New Roman" w:hAnsi="Times New Roman" w:eastAsia="宋体" w:cs="Times New Roman"/>
                <w:i w:val="0"/>
                <w:iCs w:val="0"/>
                <w:color w:val="auto"/>
                <w:kern w:val="0"/>
                <w:sz w:val="21"/>
                <w:szCs w:val="21"/>
                <w:u w:val="none"/>
                <w:lang w:val="en-US" w:eastAsia="zh-CN" w:bidi="ar"/>
              </w:rPr>
              <w:t>1.0ms</w:t>
            </w:r>
            <w:r>
              <w:rPr>
                <w:rStyle w:val="11"/>
                <w:color w:val="auto"/>
                <w:lang w:val="en-US" w:eastAsia="zh-CN" w:bidi="ar"/>
              </w:rPr>
              <w:t>可供用户选择，临床可进行精准治疗，给药以</w:t>
            </w:r>
            <w:r>
              <w:rPr>
                <w:rFonts w:hint="default" w:ascii="Times New Roman" w:hAnsi="Times New Roman" w:eastAsia="宋体" w:cs="Times New Roman"/>
                <w:i w:val="0"/>
                <w:iCs w:val="0"/>
                <w:color w:val="auto"/>
                <w:kern w:val="0"/>
                <w:sz w:val="21"/>
                <w:szCs w:val="21"/>
                <w:u w:val="none"/>
                <w:lang w:val="en-US" w:eastAsia="zh-CN" w:bidi="ar"/>
              </w:rPr>
              <w:t>0.01ms</w:t>
            </w:r>
            <w:r>
              <w:rPr>
                <w:rStyle w:val="11"/>
                <w:color w:val="auto"/>
                <w:lang w:val="en-US" w:eastAsia="zh-CN" w:bidi="ar"/>
              </w:rPr>
              <w:t>调节治疗方案</w:t>
            </w:r>
          </w:p>
        </w:tc>
      </w:tr>
      <w:tr w14:paraId="476C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0D1B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D4A4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保护：电极片短路或其他短路和开路时，提供保护</w:t>
            </w:r>
          </w:p>
        </w:tc>
      </w:tr>
      <w:tr w14:paraId="5066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C7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3A5A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仪器自有连续并自动实时监测、显示脑电图、心电图、肌电图功能</w:t>
            </w:r>
          </w:p>
        </w:tc>
      </w:tr>
      <w:tr w14:paraId="2221D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AB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41B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11"/>
                <w:color w:val="auto"/>
                <w:lang w:val="en-US" w:eastAsia="zh-CN" w:bidi="ar"/>
              </w:rPr>
              <w:t>视觉提示：三色</w:t>
            </w:r>
            <w:r>
              <w:rPr>
                <w:rFonts w:hint="default" w:ascii="Times New Roman" w:hAnsi="Times New Roman" w:eastAsia="宋体" w:cs="Times New Roman"/>
                <w:i w:val="0"/>
                <w:iCs w:val="0"/>
                <w:color w:val="auto"/>
                <w:kern w:val="0"/>
                <w:sz w:val="21"/>
                <w:szCs w:val="21"/>
                <w:u w:val="none"/>
                <w:lang w:val="en-US" w:eastAsia="zh-CN" w:bidi="ar"/>
              </w:rPr>
              <w:t>LED</w:t>
            </w:r>
            <w:r>
              <w:rPr>
                <w:rStyle w:val="11"/>
                <w:color w:val="auto"/>
                <w:lang w:val="en-US" w:eastAsia="zh-CN" w:bidi="ar"/>
              </w:rPr>
              <w:t>灯光提示；听觉提示：治疗警告音提示</w:t>
            </w:r>
          </w:p>
        </w:tc>
      </w:tr>
      <w:tr w14:paraId="1EA62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0F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F92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Style w:val="11"/>
                <w:color w:val="auto"/>
                <w:lang w:val="en-US" w:eastAsia="zh-CN" w:bidi="ar"/>
              </w:rPr>
              <w:t>仪器自带≥</w:t>
            </w:r>
            <w:r>
              <w:rPr>
                <w:rFonts w:hint="default" w:ascii="Times New Roman" w:hAnsi="Times New Roman" w:eastAsia="宋体" w:cs="Times New Roman"/>
                <w:i w:val="0"/>
                <w:iCs w:val="0"/>
                <w:color w:val="auto"/>
                <w:kern w:val="0"/>
                <w:sz w:val="21"/>
                <w:szCs w:val="21"/>
                <w:u w:val="none"/>
                <w:lang w:val="en-US" w:eastAsia="zh-CN" w:bidi="ar"/>
              </w:rPr>
              <w:t>5.6</w:t>
            </w:r>
            <w:r>
              <w:rPr>
                <w:rStyle w:val="11"/>
                <w:color w:val="auto"/>
                <w:lang w:val="en-US" w:eastAsia="zh-CN" w:bidi="ar"/>
              </w:rPr>
              <w:t>英寸触摸型显示屏</w:t>
            </w:r>
          </w:p>
        </w:tc>
      </w:tr>
      <w:tr w14:paraId="6CD23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93D49">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C1C9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具有自动和连续实时监测并显示患者阻抗值</w:t>
            </w:r>
          </w:p>
        </w:tc>
      </w:tr>
      <w:tr w14:paraId="31DD6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C3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226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仪器自带单侧治疗设置模块，提供滴定超短刺激及整体刺激方案</w:t>
            </w:r>
          </w:p>
        </w:tc>
      </w:tr>
      <w:tr w14:paraId="47B85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541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A82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脑电数据分析：电刺激充分量的百分比评估值</w:t>
            </w:r>
          </w:p>
        </w:tc>
      </w:tr>
      <w:tr w14:paraId="71438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03A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04D6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双通道记录器：根据所需要的记录和打印信息可人工选择；远程监控≥6通道记录和打印</w:t>
            </w:r>
          </w:p>
        </w:tc>
      </w:tr>
      <w:tr w14:paraId="11938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74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0BD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00CC1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1AB6">
            <w:pPr>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2.1</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370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无抽搐电休克治疗仪1台</w:t>
            </w:r>
          </w:p>
        </w:tc>
      </w:tr>
      <w:tr w14:paraId="04740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467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D142">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26DE1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B765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992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保修期起始日期从设备验收合格移交使用单位之日起算，保修期为：主机≥36个月，相关配件≥36个月，由乙方负责免费维护维修。</w:t>
            </w:r>
          </w:p>
        </w:tc>
      </w:tr>
      <w:tr w14:paraId="51856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06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A6D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24876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3C8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B50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5405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C2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E577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DE1D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46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AAE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75F67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DB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67F6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2D512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69E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8BC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1DD33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79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14EA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0C30D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BDC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91E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3B2DC18B"/>
    <w:p w14:paraId="097D4753">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采购包9</w:t>
      </w:r>
    </w:p>
    <w:p w14:paraId="0E654D9D">
      <w:pPr>
        <w:pStyle w:val="2"/>
        <w:spacing w:line="360" w:lineRule="auto"/>
        <w:ind w:left="0" w:leftChars="0" w:firstLine="0" w:firstLineChars="0"/>
        <w:rPr>
          <w:rFonts w:hint="eastAsia" w:eastAsia="宋体"/>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）生物显微镜(一）技术商务要求</w:t>
      </w:r>
    </w:p>
    <w:tbl>
      <w:tblPr>
        <w:tblStyle w:val="5"/>
        <w:tblW w:w="84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6"/>
        <w:gridCol w:w="7498"/>
      </w:tblGrid>
      <w:tr w14:paraId="4E4C2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035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生物显微镜(一）技术商务要求</w:t>
            </w:r>
          </w:p>
        </w:tc>
      </w:tr>
      <w:tr w14:paraId="3A53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889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64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5FE55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3F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F59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适用于医疗检验放大观察患者细胞、细菌等。</w:t>
            </w:r>
          </w:p>
        </w:tc>
      </w:tr>
      <w:tr w14:paraId="06DA8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526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A0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308B0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4C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A00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光学系统:齐焦距离必须为国际标准45mm。</w:t>
            </w:r>
          </w:p>
        </w:tc>
      </w:tr>
      <w:tr w14:paraId="4FD9E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5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D6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载物台尺寸为:≥120×130mm;</w:t>
            </w:r>
          </w:p>
        </w:tc>
      </w:tr>
      <w:tr w14:paraId="43D48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2D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8C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载物台行程为:≥75mm×25mm</w:t>
            </w:r>
          </w:p>
        </w:tc>
      </w:tr>
      <w:tr w14:paraId="22C5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E5F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9E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载物台锁定功能</w:t>
            </w:r>
          </w:p>
        </w:tc>
      </w:tr>
      <w:tr w14:paraId="5AAA0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68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24A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调焦机构：有粗调限位，可进行张力调节</w:t>
            </w:r>
          </w:p>
        </w:tc>
      </w:tr>
      <w:tr w14:paraId="074F9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F0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65D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调焦机构：粗调范围：≥15mm/转，微调：≤0.2mm/转</w:t>
            </w:r>
          </w:p>
        </w:tc>
      </w:tr>
      <w:tr w14:paraId="54A36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8B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E0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聚光镜：阿贝聚光镜或转盘式聚光镜</w:t>
            </w:r>
          </w:p>
        </w:tc>
      </w:tr>
      <w:tr w14:paraId="0501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65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1E9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明场功能</w:t>
            </w:r>
          </w:p>
        </w:tc>
      </w:tr>
      <w:tr w14:paraId="403F0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7A0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4D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照明系统:LED或卤素灯泡，寿命≥20000小时</w:t>
            </w:r>
          </w:p>
        </w:tc>
      </w:tr>
      <w:tr w14:paraId="045A4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6C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 </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40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双目观察筒</w:t>
            </w:r>
          </w:p>
        </w:tc>
      </w:tr>
      <w:tr w14:paraId="191D5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675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D2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瞳距调整范围：最小值≤55mm且最大值≥75mm</w:t>
            </w:r>
          </w:p>
        </w:tc>
      </w:tr>
      <w:tr w14:paraId="39508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CE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949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倾斜角度≥30°</w:t>
            </w:r>
          </w:p>
        </w:tc>
      </w:tr>
      <w:tr w14:paraId="3DF43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F9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B87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带屈光度调节</w:t>
            </w:r>
          </w:p>
        </w:tc>
      </w:tr>
      <w:tr w14:paraId="5F2B0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6B9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D14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目镜倍数10X，视场数≥20</w:t>
            </w:r>
          </w:p>
        </w:tc>
      </w:tr>
      <w:tr w14:paraId="68888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FF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081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物镜:平场消色差物镜或消色差物镜</w:t>
            </w:r>
          </w:p>
        </w:tc>
      </w:tr>
      <w:tr w14:paraId="2A8AD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EE5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A4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物镜转盘:≥4孔</w:t>
            </w:r>
          </w:p>
        </w:tc>
      </w:tr>
      <w:tr w14:paraId="4A04B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D7E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4E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所配置的物镜数量≥4，规格至少包含4X、10X、40X、100X</w:t>
            </w:r>
          </w:p>
        </w:tc>
      </w:tr>
      <w:tr w14:paraId="0C93B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1D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607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所采用光学元件均为环保无铅玻璃</w:t>
            </w:r>
          </w:p>
        </w:tc>
      </w:tr>
      <w:tr w14:paraId="5EA95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33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92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03B75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E8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3D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生物显微镜主机1套</w:t>
            </w:r>
          </w:p>
        </w:tc>
      </w:tr>
      <w:tr w14:paraId="67F73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E50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500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透射明场照明系统1套</w:t>
            </w:r>
          </w:p>
        </w:tc>
      </w:tr>
      <w:tr w14:paraId="678E0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07C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11A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76150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8B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21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4AA7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A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2B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保修期起始日期从设备验收合格移交使用单位之日起算，保修期≥24个月，由乙方负责免费维护维修。</w:t>
            </w:r>
          </w:p>
        </w:tc>
      </w:tr>
      <w:tr w14:paraId="246D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3E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7C1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191DD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7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55A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698DF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36B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D49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0DB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21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CA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23B56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D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29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5AEC2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05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AD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1E191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404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DB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37DC1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7C9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4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F0E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405B48CC"/>
    <w:p w14:paraId="3A0F914D">
      <w:pPr>
        <w:pStyle w:val="2"/>
        <w:spacing w:line="360" w:lineRule="auto"/>
        <w:ind w:left="0" w:leftChars="0" w:firstLine="0" w:firstLineChars="0"/>
        <w:rPr>
          <w:rFonts w:hint="eastAsia"/>
          <w:sz w:val="24"/>
          <w:szCs w:val="32"/>
          <w:lang w:eastAsia="zh-CN"/>
        </w:rPr>
      </w:pPr>
      <w:r>
        <w:rPr>
          <w:rFonts w:hint="eastAsia"/>
          <w:sz w:val="24"/>
          <w:szCs w:val="32"/>
          <w:lang w:eastAsia="zh-CN"/>
        </w:rPr>
        <w:t>（</w:t>
      </w:r>
      <w:r>
        <w:rPr>
          <w:rFonts w:hint="eastAsia"/>
          <w:sz w:val="24"/>
          <w:szCs w:val="32"/>
          <w:lang w:val="en-US" w:eastAsia="zh-CN"/>
        </w:rPr>
        <w:t>2</w:t>
      </w:r>
      <w:r>
        <w:rPr>
          <w:rFonts w:hint="eastAsia"/>
          <w:sz w:val="24"/>
          <w:szCs w:val="32"/>
          <w:lang w:eastAsia="zh-CN"/>
        </w:rPr>
        <w:t>）生物显微镜(二）技术商务要求</w:t>
      </w:r>
    </w:p>
    <w:tbl>
      <w:tblPr>
        <w:tblStyle w:val="5"/>
        <w:tblW w:w="83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7394"/>
      </w:tblGrid>
      <w:tr w14:paraId="38732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8C5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生物显微镜(二）技术商务要求</w:t>
            </w:r>
          </w:p>
        </w:tc>
      </w:tr>
      <w:tr w14:paraId="7F0AE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8E5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ACE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6BF0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D57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D3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1268A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4B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CF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光学系统：齐焦距离必须为国际标准45mm。</w:t>
            </w:r>
          </w:p>
        </w:tc>
      </w:tr>
      <w:tr w14:paraId="65143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169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4D5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载物台尺寸为:≥120×130mm;</w:t>
            </w:r>
          </w:p>
        </w:tc>
      </w:tr>
      <w:tr w14:paraId="55EAA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83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FC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载物台行程为:≥75mm×25mm</w:t>
            </w:r>
          </w:p>
        </w:tc>
      </w:tr>
      <w:tr w14:paraId="53045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33F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A4B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载物台锁定功能</w:t>
            </w:r>
          </w:p>
        </w:tc>
      </w:tr>
      <w:tr w14:paraId="3E1EE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E8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33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调焦机构：有粗调限位，可进行张力调节</w:t>
            </w:r>
          </w:p>
        </w:tc>
      </w:tr>
      <w:tr w14:paraId="23C83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E7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53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调焦机构：粗调范围：≥15mm/转，微调：≤0.2mm/转</w:t>
            </w:r>
          </w:p>
        </w:tc>
      </w:tr>
      <w:tr w14:paraId="7C577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3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418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聚光镜：阿贝聚光镜或转盘式聚光镜</w:t>
            </w:r>
          </w:p>
        </w:tc>
      </w:tr>
      <w:tr w14:paraId="18E3E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E9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C53E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明场功能</w:t>
            </w:r>
          </w:p>
        </w:tc>
      </w:tr>
      <w:tr w14:paraId="461FF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40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109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照明系统:LED或卤素灯泡，寿命≥20000小时</w:t>
            </w:r>
          </w:p>
        </w:tc>
      </w:tr>
      <w:tr w14:paraId="2353A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4DB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34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双目观察筒</w:t>
            </w:r>
          </w:p>
        </w:tc>
      </w:tr>
      <w:tr w14:paraId="3F270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63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836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瞳距调整范围：最小值≤55mm且最大值≥75mm</w:t>
            </w:r>
          </w:p>
        </w:tc>
      </w:tr>
      <w:tr w14:paraId="0B2C4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40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C6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倾斜角度≥30°</w:t>
            </w:r>
          </w:p>
        </w:tc>
      </w:tr>
      <w:tr w14:paraId="02380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BC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A8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带屈光度调节</w:t>
            </w:r>
          </w:p>
        </w:tc>
      </w:tr>
      <w:tr w14:paraId="03C5A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29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E7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目镜倍数10X，视场数≥22</w:t>
            </w:r>
          </w:p>
        </w:tc>
      </w:tr>
      <w:tr w14:paraId="47986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8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E5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物镜:平场消色差物镜或消色差物镜</w:t>
            </w:r>
          </w:p>
        </w:tc>
      </w:tr>
      <w:tr w14:paraId="1FE51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31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59B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物镜转盘:≥4孔</w:t>
            </w:r>
          </w:p>
        </w:tc>
      </w:tr>
      <w:tr w14:paraId="17114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1E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269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所配置的物镜数量≥4，规格至少包含4X、10X、40X、100X</w:t>
            </w:r>
          </w:p>
        </w:tc>
      </w:tr>
      <w:tr w14:paraId="0A4AE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712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51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目镜筒可旋转≥90°</w:t>
            </w:r>
          </w:p>
        </w:tc>
      </w:tr>
      <w:tr w14:paraId="2FE84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D6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C98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所采用光学元件均为环保无铅玻璃</w:t>
            </w:r>
          </w:p>
        </w:tc>
      </w:tr>
      <w:tr w14:paraId="54EE4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4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7E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4D486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681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5C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主机1套</w:t>
            </w:r>
          </w:p>
        </w:tc>
      </w:tr>
      <w:tr w14:paraId="38561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8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5B8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玻片夹1个</w:t>
            </w:r>
          </w:p>
        </w:tc>
      </w:tr>
      <w:tr w14:paraId="378D7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D2B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8A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73AFD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E7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CF56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目镜2个</w:t>
            </w:r>
          </w:p>
        </w:tc>
      </w:tr>
      <w:tr w14:paraId="7BC3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5AD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75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6383A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12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E4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1CF83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20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E82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7289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907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DAB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39E01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33E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79E2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F346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921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A6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206FF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AEE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E9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425C5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23C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1F62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2FC8B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F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0F7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4B119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78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3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54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46D1CC15">
      <w:pPr>
        <w:rPr>
          <w:rFonts w:hint="eastAsia"/>
          <w:lang w:eastAsia="zh-CN"/>
        </w:rPr>
      </w:pPr>
    </w:p>
    <w:p w14:paraId="5857642F">
      <w:pPr>
        <w:pStyle w:val="2"/>
        <w:spacing w:line="360" w:lineRule="auto"/>
        <w:ind w:left="0" w:leftChars="0" w:firstLine="0" w:firstLineChars="0"/>
        <w:rPr>
          <w:rFonts w:hint="eastAsia"/>
          <w:sz w:val="24"/>
          <w:szCs w:val="32"/>
          <w:lang w:eastAsia="zh-CN"/>
        </w:rPr>
      </w:pPr>
      <w:r>
        <w:rPr>
          <w:rFonts w:hint="eastAsia"/>
          <w:sz w:val="24"/>
          <w:szCs w:val="32"/>
          <w:lang w:eastAsia="zh-CN"/>
        </w:rPr>
        <w:t>（</w:t>
      </w:r>
      <w:r>
        <w:rPr>
          <w:rFonts w:hint="eastAsia"/>
          <w:sz w:val="24"/>
          <w:szCs w:val="32"/>
          <w:lang w:val="en-US" w:eastAsia="zh-CN"/>
        </w:rPr>
        <w:t>3</w:t>
      </w:r>
      <w:r>
        <w:rPr>
          <w:rFonts w:hint="eastAsia"/>
          <w:sz w:val="24"/>
          <w:szCs w:val="32"/>
          <w:lang w:eastAsia="zh-CN"/>
        </w:rPr>
        <w:t>）生物显微镜(三）技术商务要求</w:t>
      </w:r>
    </w:p>
    <w:tbl>
      <w:tblPr>
        <w:tblStyle w:val="5"/>
        <w:tblW w:w="83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6"/>
        <w:gridCol w:w="7438"/>
      </w:tblGrid>
      <w:tr w14:paraId="1E89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8DCC9">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生物显微镜(三）技术商务要求</w:t>
            </w:r>
          </w:p>
        </w:tc>
      </w:tr>
      <w:tr w14:paraId="6D26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72E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BCF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4EABC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C7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5C9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适用于观察微生物、细菌、细胞、组织培养等。</w:t>
            </w:r>
          </w:p>
        </w:tc>
      </w:tr>
      <w:tr w14:paraId="40DEA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3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E1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73DD3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A5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E028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光学系统：齐焦距离必须为国际标准45mm。</w:t>
            </w:r>
          </w:p>
        </w:tc>
      </w:tr>
      <w:tr w14:paraId="5F431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65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BC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载物台尺寸为:≥140x150mm;</w:t>
            </w:r>
          </w:p>
        </w:tc>
      </w:tr>
      <w:tr w14:paraId="41569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3AF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B97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载物台行程为:≥75mmx25mm</w:t>
            </w:r>
          </w:p>
        </w:tc>
      </w:tr>
      <w:tr w14:paraId="3A12F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51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003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调焦机构：有粗调限位，可进行张力调节</w:t>
            </w:r>
          </w:p>
        </w:tc>
      </w:tr>
      <w:tr w14:paraId="30E78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F21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4B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调焦机构：粗调范围：≥36.8mm/转，微调：≤0.2mm/转</w:t>
            </w:r>
          </w:p>
        </w:tc>
      </w:tr>
      <w:tr w14:paraId="3B632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5A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6FD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聚光镜：阿贝聚光镜或转盘式聚光镜</w:t>
            </w:r>
          </w:p>
        </w:tc>
      </w:tr>
      <w:tr w14:paraId="4E158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4E2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427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明场功能</w:t>
            </w:r>
          </w:p>
        </w:tc>
      </w:tr>
      <w:tr w14:paraId="7DD09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41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0F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照明系统:LED或卤素灯泡，寿命≥20000小时</w:t>
            </w:r>
          </w:p>
        </w:tc>
      </w:tr>
      <w:tr w14:paraId="6EB14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C9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CC8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观察筒</w:t>
            </w:r>
          </w:p>
        </w:tc>
      </w:tr>
      <w:tr w14:paraId="479D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0F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 </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75C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瞳距调整范围：最小值≤55mm且最大值≥75mm</w:t>
            </w:r>
          </w:p>
        </w:tc>
      </w:tr>
      <w:tr w14:paraId="2DE9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F1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2F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倾斜角度≥30°</w:t>
            </w:r>
          </w:p>
        </w:tc>
      </w:tr>
      <w:tr w14:paraId="72990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3A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45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带屈光度调节</w:t>
            </w:r>
          </w:p>
        </w:tc>
      </w:tr>
      <w:tr w14:paraId="7E8C0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A3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FC3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目镜倍数10X，视场数≥20</w:t>
            </w:r>
          </w:p>
        </w:tc>
      </w:tr>
      <w:tr w14:paraId="5E649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7A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8B4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物镜:平场消色差物镜或消色差物镜</w:t>
            </w:r>
          </w:p>
        </w:tc>
      </w:tr>
      <w:tr w14:paraId="7FD94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4D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76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物镜转盘:≥4孔</w:t>
            </w:r>
          </w:p>
        </w:tc>
      </w:tr>
      <w:tr w14:paraId="14857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7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7F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所配置的物镜数量≥4，规格至少包含4X、10X、20X、40X</w:t>
            </w:r>
          </w:p>
        </w:tc>
      </w:tr>
      <w:tr w14:paraId="4082F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26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B6A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一体式图像采集系统</w:t>
            </w:r>
          </w:p>
        </w:tc>
      </w:tr>
      <w:tr w14:paraId="00A94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77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C842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显微镜相机</w:t>
            </w:r>
          </w:p>
        </w:tc>
      </w:tr>
      <w:tr w14:paraId="0B864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B7B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F13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有效像素：≥500万</w:t>
            </w:r>
          </w:p>
        </w:tc>
      </w:tr>
      <w:tr w14:paraId="512A4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A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D27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数据接口：USB</w:t>
            </w:r>
          </w:p>
        </w:tc>
      </w:tr>
      <w:tr w14:paraId="33ECF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23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1D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像素尺寸：≤2.4µm×2.4µm</w:t>
            </w:r>
          </w:p>
        </w:tc>
      </w:tr>
      <w:tr w14:paraId="33DCE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A88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A2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物理分辨率：≥2592×1944</w:t>
            </w:r>
          </w:p>
        </w:tc>
      </w:tr>
      <w:tr w14:paraId="46384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F0A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BF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光谱响应范围：380-650nm</w:t>
            </w:r>
          </w:p>
        </w:tc>
      </w:tr>
      <w:tr w14:paraId="173A4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7B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6E0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白平衡:ROI 白平衡/手动Temp-Tint调整</w:t>
            </w:r>
          </w:p>
        </w:tc>
      </w:tr>
      <w:tr w14:paraId="226FC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9E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8F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色彩还原技术：UItra-Fine TM颜色处理引擎</w:t>
            </w:r>
          </w:p>
        </w:tc>
      </w:tr>
      <w:tr w14:paraId="4B548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655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BA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捕获与控制API</w:t>
            </w:r>
          </w:p>
        </w:tc>
      </w:tr>
      <w:tr w14:paraId="498E0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D7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A7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图像采集功能，支持分辨率、存储格式、画面属性、色彩等参数进行设置，且支持拍照录像等操作。</w:t>
            </w:r>
          </w:p>
        </w:tc>
      </w:tr>
      <w:tr w14:paraId="797A1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7F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3.10 </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5A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图像测量功能，可对图像长度、周长、夹角、面积等参数动态测量，且支持excel格式导出。</w:t>
            </w:r>
          </w:p>
        </w:tc>
      </w:tr>
      <w:tr w14:paraId="26C41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E01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8B9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图像处理功能，可实时动态地对亮度/对比度、色度/饱和度、红/绿/蓝颜色进行调整，可对拍摄的图像进行反色、浮雕、锐化、平滑、灰值化、去除噪声、旋转、翻转、镜像等图像处理功能。</w:t>
            </w:r>
          </w:p>
        </w:tc>
      </w:tr>
      <w:tr w14:paraId="09CC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49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F33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绘图标注:可进行文字标注，简便的箭头指示，以及多种几何图形注解。</w:t>
            </w:r>
          </w:p>
        </w:tc>
      </w:tr>
      <w:tr w14:paraId="0ECA4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1BD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B4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细胞计数: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tc>
      </w:tr>
      <w:tr w14:paraId="4C219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76F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2CF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实时图像拼接:当显微镜只能拍摄到标本局部图像时，可以对相机的视频进行实时的拼接，得到整个标本的全局图像。</w:t>
            </w:r>
          </w:p>
        </w:tc>
      </w:tr>
      <w:tr w14:paraId="149D7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7A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623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实时图像景深融合功能</w:t>
            </w:r>
          </w:p>
        </w:tc>
      </w:tr>
      <w:tr w14:paraId="522DE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39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3.16</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66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图文报告：图文结合的实验报告</w:t>
            </w:r>
          </w:p>
        </w:tc>
      </w:tr>
      <w:tr w14:paraId="73292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C5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8F7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675A1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CD9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BC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主机1套</w:t>
            </w:r>
          </w:p>
        </w:tc>
      </w:tr>
      <w:tr w14:paraId="118CB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24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40F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镜筒1套</w:t>
            </w:r>
          </w:p>
        </w:tc>
      </w:tr>
      <w:tr w14:paraId="3AEB5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2A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2A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物镜转盘1套</w:t>
            </w:r>
          </w:p>
        </w:tc>
      </w:tr>
      <w:tr w14:paraId="6C63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0B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208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72067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79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BD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显微镜相机1套</w:t>
            </w:r>
          </w:p>
        </w:tc>
      </w:tr>
      <w:tr w14:paraId="2CAF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E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C8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277B9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1F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83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07CFF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00D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4CA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19BFE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56E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3EB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1E018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F89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C32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3A73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29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75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2BA2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D7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B3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407F2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34A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57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4AB4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41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F3D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44FAF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D6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F58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394B1960">
      <w:pPr>
        <w:rPr>
          <w:rFonts w:hint="eastAsia"/>
          <w:lang w:eastAsia="zh-CN"/>
        </w:rPr>
      </w:pPr>
    </w:p>
    <w:p w14:paraId="20783A14">
      <w:pPr>
        <w:pStyle w:val="2"/>
        <w:spacing w:line="360" w:lineRule="auto"/>
        <w:ind w:left="0" w:leftChars="0" w:firstLine="0" w:firstLineChars="0"/>
        <w:rPr>
          <w:rFonts w:hint="eastAsia"/>
          <w:lang w:eastAsia="zh-CN"/>
        </w:rPr>
      </w:pPr>
      <w:r>
        <w:rPr>
          <w:rFonts w:hint="eastAsia"/>
          <w:lang w:eastAsia="zh-CN"/>
        </w:rPr>
        <w:t>（</w:t>
      </w:r>
      <w:r>
        <w:rPr>
          <w:rFonts w:hint="eastAsia"/>
          <w:lang w:val="en-US" w:eastAsia="zh-CN"/>
        </w:rPr>
        <w:t>4</w:t>
      </w:r>
      <w:r>
        <w:rPr>
          <w:rFonts w:hint="eastAsia"/>
          <w:lang w:eastAsia="zh-CN"/>
        </w:rPr>
        <w:t>）生物显微镜(四）技术商务要求</w:t>
      </w:r>
    </w:p>
    <w:tbl>
      <w:tblPr>
        <w:tblStyle w:val="5"/>
        <w:tblW w:w="84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568"/>
      </w:tblGrid>
      <w:tr w14:paraId="29315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C34E">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生物显微镜(四）技术商务要求</w:t>
            </w:r>
          </w:p>
        </w:tc>
      </w:tr>
      <w:tr w14:paraId="4D223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61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A594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32CAF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1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A6F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可适用普通染色的切片的明场观察等，生物酶、核酸、受体分析，药物作用、笼锁与解笼锁反应，GFP族类研究，基因学研究。</w:t>
            </w:r>
          </w:p>
        </w:tc>
      </w:tr>
      <w:tr w14:paraId="17865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5C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838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7DE47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EDD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743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光学系统：无限远校正光学系统，齐焦距离必须为国际标准45mm。</w:t>
            </w:r>
          </w:p>
        </w:tc>
      </w:tr>
      <w:tr w14:paraId="27152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B70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79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载物台尺寸为:≥150×140mm;</w:t>
            </w:r>
          </w:p>
        </w:tc>
      </w:tr>
      <w:tr w14:paraId="650FC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AB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A40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载物台行程为:≥75mmx25mm</w:t>
            </w:r>
          </w:p>
        </w:tc>
      </w:tr>
      <w:tr w14:paraId="17D5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BE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11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载物台锁定功能</w:t>
            </w:r>
          </w:p>
        </w:tc>
      </w:tr>
      <w:tr w14:paraId="7075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0D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A6F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载物台垂直运动≥20mm</w:t>
            </w:r>
          </w:p>
        </w:tc>
      </w:tr>
      <w:tr w14:paraId="60B49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9AE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6F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聚焦粗调限位器，粗调旋钮扭矩可调，最小微调刻度单位≤5微米</w:t>
            </w:r>
          </w:p>
        </w:tc>
      </w:tr>
      <w:tr w14:paraId="3F8D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8FE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86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明场功能</w:t>
            </w:r>
          </w:p>
        </w:tc>
      </w:tr>
      <w:tr w14:paraId="46FFB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838E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F3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可选配暗场功能</w:t>
            </w:r>
          </w:p>
        </w:tc>
      </w:tr>
      <w:tr w14:paraId="73104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50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EA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可选配偏光功能</w:t>
            </w:r>
          </w:p>
        </w:tc>
      </w:tr>
      <w:tr w14:paraId="78A75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1F7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 </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CD0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可选配相差功能</w:t>
            </w:r>
          </w:p>
        </w:tc>
      </w:tr>
      <w:tr w14:paraId="17B67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A5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CD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可选配荧光功能</w:t>
            </w:r>
          </w:p>
        </w:tc>
      </w:tr>
      <w:tr w14:paraId="396E5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5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6E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照明系统：左右均可操作，内置透射光柯勒照明器，≥50000小时寿命。</w:t>
            </w:r>
          </w:p>
        </w:tc>
      </w:tr>
      <w:tr w14:paraId="342BC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71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C0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观察筒：视场数≥22</w:t>
            </w:r>
          </w:p>
        </w:tc>
      </w:tr>
      <w:tr w14:paraId="4435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DA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61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目镜倍数：10×；带屈光度校准</w:t>
            </w:r>
          </w:p>
        </w:tc>
      </w:tr>
      <w:tr w14:paraId="2FA8E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0C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A80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物镜:平场消色差物镜或消色差物镜</w:t>
            </w:r>
          </w:p>
        </w:tc>
      </w:tr>
      <w:tr w14:paraId="6833B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B1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C9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物镜转盘:≥6孔</w:t>
            </w:r>
          </w:p>
        </w:tc>
      </w:tr>
      <w:tr w14:paraId="19FC3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D8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D81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所配置的物镜数量≥6，规格至少包含2X、4X、10X、20X、40X、100X</w:t>
            </w:r>
          </w:p>
        </w:tc>
      </w:tr>
      <w:tr w14:paraId="654A0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DE7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EE55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聚光镜：摇摆式聚光镜或阿贝聚光镜</w:t>
            </w:r>
          </w:p>
        </w:tc>
      </w:tr>
      <w:tr w14:paraId="1A6D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79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69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显微专用数码相机</w:t>
            </w:r>
          </w:p>
        </w:tc>
      </w:tr>
      <w:tr w14:paraId="39B3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9F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7F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1DFE6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98A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59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有效像素：≥500万</w:t>
            </w:r>
          </w:p>
        </w:tc>
      </w:tr>
      <w:tr w14:paraId="0CF25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15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A69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芯片类型：背照式或COMS</w:t>
            </w:r>
          </w:p>
        </w:tc>
      </w:tr>
      <w:tr w14:paraId="6C908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15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522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具备数据传输</w:t>
            </w:r>
          </w:p>
        </w:tc>
      </w:tr>
      <w:tr w14:paraId="2EA4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72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344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像素大小：≤2.4µm×2.4µm</w:t>
            </w:r>
          </w:p>
        </w:tc>
      </w:tr>
      <w:tr w14:paraId="6AE97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18F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F9C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像素融合：支持2×2</w:t>
            </w:r>
          </w:p>
        </w:tc>
      </w:tr>
      <w:tr w14:paraId="08932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74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9B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曝光时间最小值：≤13s,最大值≥10s</w:t>
            </w:r>
          </w:p>
        </w:tc>
      </w:tr>
      <w:tr w14:paraId="5D2CC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7C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F2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物理分辨率：≥2592×1944</w:t>
            </w:r>
          </w:p>
        </w:tc>
      </w:tr>
      <w:tr w14:paraId="7265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6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48A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制冷系统：被动制冷</w:t>
            </w:r>
          </w:p>
        </w:tc>
      </w:tr>
      <w:tr w14:paraId="0C6E0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2F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BDB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支持自动白平衡</w:t>
            </w:r>
          </w:p>
        </w:tc>
      </w:tr>
      <w:tr w14:paraId="5BABD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D1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3.1.10</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EA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色彩空间:支持专用的ICC配置文件</w:t>
            </w:r>
          </w:p>
        </w:tc>
      </w:tr>
      <w:tr w14:paraId="11B02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F4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36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FN25大视野采集:配置相应部件，可一次采集FN25的目镜观察视野</w:t>
            </w:r>
          </w:p>
        </w:tc>
      </w:tr>
      <w:tr w14:paraId="35D7A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347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ED1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显微图像控制及分析软件</w:t>
            </w:r>
          </w:p>
        </w:tc>
      </w:tr>
      <w:tr w14:paraId="0BD6C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17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3E0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采集图像:支持多种型号专业CCD，支持TWAIN接口，界面直观，操作容易，使用户更加容易的集中精力关注生物试验过程;</w:t>
            </w:r>
          </w:p>
        </w:tc>
      </w:tr>
      <w:tr w14:paraId="7E396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A4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0D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可对图像中的直线显示线上灰度强度变化</w:t>
            </w:r>
          </w:p>
        </w:tc>
      </w:tr>
      <w:tr w14:paraId="6630C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214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B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可在图像上添加注释、箭头等功能，可以方便的表示图像中的重点关注部位</w:t>
            </w:r>
          </w:p>
        </w:tc>
      </w:tr>
      <w:tr w14:paraId="681F4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30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88F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可调节亮度、对比度、伽玛值以及灰度显示范围，并可以单独调节 RGB 各通道的亮度，方便地对图像添加伪彩色、改变色彩模式以及色阶位数等功能，可改变图像分辨率、旋转图像等各种操作，支持反转、低通、高通、锐化等滤镜，使图像关注点和各荧光通道获得最佳的显示效果</w:t>
            </w:r>
          </w:p>
        </w:tc>
      </w:tr>
      <w:tr w14:paraId="4AEAC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92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E6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可对单荧光通道图片做色彩合成</w:t>
            </w:r>
          </w:p>
        </w:tc>
      </w:tr>
      <w:tr w14:paraId="0B1ED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8A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DB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合成透射光和荧光通道图像，显示荧光在细胞上的定位图像:</w:t>
            </w:r>
          </w:p>
        </w:tc>
      </w:tr>
      <w:tr w14:paraId="7EFA2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341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4CA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支持输入硬件信息即可实现添加标尺功能</w:t>
            </w:r>
          </w:p>
        </w:tc>
      </w:tr>
      <w:tr w14:paraId="2137E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D7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4A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可以做离线白平衡、市场平整度以及背景校正等处理</w:t>
            </w:r>
          </w:p>
        </w:tc>
      </w:tr>
      <w:tr w14:paraId="7ACF7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B0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78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可以对多幅视野相邻的图像做大图拼接，轻松获取高分辨率大视野图像;</w:t>
            </w:r>
          </w:p>
        </w:tc>
      </w:tr>
      <w:tr w14:paraId="38236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E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3.2.10</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F85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可测量直线长度、曲线长度、矩形面积、圆面积、周长、角度等多个参数,并把测量结果输出到EXCEL,并于后期分析处理:</w:t>
            </w:r>
          </w:p>
        </w:tc>
      </w:tr>
      <w:tr w14:paraId="004B8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69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F0C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可以从之前软件获取的图像中再次调入设备和采集参数的信息，以便重复用相同的参数进行成像</w:t>
            </w:r>
          </w:p>
        </w:tc>
      </w:tr>
      <w:tr w14:paraId="70700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A6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3.2.12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8A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手动计数功能且支持分组功能，可输出数据到excel</w:t>
            </w:r>
          </w:p>
        </w:tc>
      </w:tr>
      <w:tr w14:paraId="776C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62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0E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40E19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DA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1F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主机1台</w:t>
            </w:r>
          </w:p>
        </w:tc>
      </w:tr>
      <w:tr w14:paraId="49D66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9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CE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物镜转盘1套</w:t>
            </w:r>
          </w:p>
        </w:tc>
      </w:tr>
      <w:tr w14:paraId="793EF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1A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CA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镜筒1套</w:t>
            </w:r>
          </w:p>
        </w:tc>
      </w:tr>
      <w:tr w14:paraId="3E677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E9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131D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目镜1对</w:t>
            </w:r>
          </w:p>
        </w:tc>
      </w:tr>
      <w:tr w14:paraId="7A8CE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7A5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6BE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735D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DE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5B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聚光镜1个</w:t>
            </w:r>
          </w:p>
        </w:tc>
      </w:tr>
      <w:tr w14:paraId="0BC7A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58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F1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显微专用相机1台</w:t>
            </w:r>
          </w:p>
        </w:tc>
      </w:tr>
      <w:tr w14:paraId="2B99A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EB1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C0D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图像软件1套</w:t>
            </w:r>
          </w:p>
        </w:tc>
      </w:tr>
      <w:tr w14:paraId="5989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7B2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E80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台式电脑1台</w:t>
            </w:r>
          </w:p>
        </w:tc>
      </w:tr>
      <w:tr w14:paraId="75F60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7A5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39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60824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90F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22C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保修期起始日期从设备验收合格移交使用单位之日起算，保修期≥60个月，由乙方负责免费维护维修。</w:t>
            </w:r>
          </w:p>
        </w:tc>
      </w:tr>
      <w:tr w14:paraId="5F22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8C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0A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C7B4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FD9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AB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2B4A0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E3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5F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35A9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734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33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5A6E7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69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41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175B1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B64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EB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61A1C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D6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B221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77D88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D73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04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2C87F639">
      <w:pPr>
        <w:rPr>
          <w:rFonts w:hint="eastAsia"/>
          <w:lang w:eastAsia="zh-CN"/>
        </w:rPr>
      </w:pPr>
    </w:p>
    <w:p w14:paraId="052EFD97">
      <w:pPr>
        <w:pStyle w:val="2"/>
        <w:rPr>
          <w:rFonts w:hint="eastAsia"/>
          <w:lang w:eastAsia="zh-CN"/>
        </w:rPr>
      </w:pPr>
    </w:p>
    <w:p w14:paraId="790569AC">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5</w:t>
      </w:r>
      <w:r>
        <w:rPr>
          <w:rFonts w:hint="eastAsia"/>
          <w:sz w:val="24"/>
          <w:szCs w:val="32"/>
          <w:lang w:eastAsia="zh-CN"/>
        </w:rPr>
        <w:t>）倒置荧光显微镜技术商务要求</w:t>
      </w:r>
    </w:p>
    <w:tbl>
      <w:tblPr>
        <w:tblStyle w:val="5"/>
        <w:tblW w:w="84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583"/>
      </w:tblGrid>
      <w:tr w14:paraId="4AE95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E156">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倒置荧光显微镜技术商务要求</w:t>
            </w:r>
          </w:p>
        </w:tc>
      </w:tr>
      <w:tr w14:paraId="32DB4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FAE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A20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30718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5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F6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主要技术指标</w:t>
            </w:r>
          </w:p>
        </w:tc>
      </w:tr>
      <w:tr w14:paraId="5CE79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08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4E9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光学系统:无限远校正光学系统。</w:t>
            </w:r>
          </w:p>
        </w:tc>
      </w:tr>
      <w:tr w14:paraId="47C10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9F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C0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调焦:通过物镜转盘的上下移动进行调焦(载物台高度固定)。</w:t>
            </w:r>
          </w:p>
        </w:tc>
      </w:tr>
      <w:tr w14:paraId="2A04C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94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37F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调焦方式：粗微动同轴调焦，右手具有粗动松紧调整功能</w:t>
            </w:r>
          </w:p>
        </w:tc>
      </w:tr>
      <w:tr w14:paraId="13970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40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715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观察头</w:t>
            </w:r>
          </w:p>
        </w:tc>
      </w:tr>
      <w:tr w14:paraId="7A8A8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092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AF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一体式铰链式观察镜筒</w:t>
            </w:r>
          </w:p>
        </w:tc>
      </w:tr>
      <w:tr w14:paraId="07E2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8C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4A6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瞳距调整范围：最小值≤55mm且最大值≥75mm</w:t>
            </w:r>
          </w:p>
        </w:tc>
      </w:tr>
      <w:tr w14:paraId="67410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49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D4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配1×C型接口摄像端口，左侧输出，避免影响操作者视线</w:t>
            </w:r>
          </w:p>
        </w:tc>
      </w:tr>
      <w:tr w14:paraId="6C0C3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508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57E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照明装置:LED光源</w:t>
            </w:r>
          </w:p>
        </w:tc>
      </w:tr>
      <w:tr w14:paraId="4A30A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9B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FA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物镜:平场半复消色差物镜或相差物镜</w:t>
            </w:r>
          </w:p>
        </w:tc>
      </w:tr>
      <w:tr w14:paraId="69890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A57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002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物镜视场数≥22</w:t>
            </w:r>
          </w:p>
        </w:tc>
      </w:tr>
      <w:tr w14:paraId="464E6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358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5E7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物镜转盘:≥4孔</w:t>
            </w:r>
          </w:p>
        </w:tc>
      </w:tr>
      <w:tr w14:paraId="2414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E7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5D3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所配置的物镜数量≥5，规格至少包含4X、10X、20X、40X、100X</w:t>
            </w:r>
          </w:p>
        </w:tc>
      </w:tr>
      <w:tr w14:paraId="5069A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5B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19C7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转换器：≥4孔位物镜转换器</w:t>
            </w:r>
          </w:p>
        </w:tc>
      </w:tr>
      <w:tr w14:paraId="31D3B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7F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64B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聚光镜：长距聚光镜，工作距离≥55mm，去掉聚光镜可实现工作距离≥160mm；</w:t>
            </w:r>
          </w:p>
        </w:tc>
      </w:tr>
      <w:tr w14:paraId="416B1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0A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A9C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载物台:备有右手用低位置同轴X、Y向传动旋钮。物台行程:X≥110mm;Y≥74mm</w:t>
            </w:r>
          </w:p>
        </w:tc>
      </w:tr>
      <w:tr w14:paraId="7C717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BC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793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带载物台插入圆板，可选加长托板</w:t>
            </w:r>
          </w:p>
        </w:tc>
      </w:tr>
      <w:tr w14:paraId="41153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FF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590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目镜:10倍，视场直径为≥22，高眼点，-5～+5视度可调</w:t>
            </w:r>
          </w:p>
        </w:tc>
      </w:tr>
      <w:tr w14:paraId="21745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2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4A7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备有可拆装的超长工作距离聚光镜:N.A.≥0.3，W.D.≥72mm</w:t>
            </w:r>
          </w:p>
        </w:tc>
      </w:tr>
      <w:tr w14:paraId="397D8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01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0B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相差系统:与物镜一致对应相差环板</w:t>
            </w:r>
          </w:p>
        </w:tc>
      </w:tr>
      <w:tr w14:paraId="7E3D9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433E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122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荧光附件</w:t>
            </w:r>
          </w:p>
        </w:tc>
      </w:tr>
      <w:tr w14:paraId="6358A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1A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9397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光源：LED照明</w:t>
            </w:r>
          </w:p>
        </w:tc>
      </w:tr>
      <w:tr w14:paraId="53D2D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C7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456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可配置≥4个不同的LED荧光光源</w:t>
            </w:r>
          </w:p>
        </w:tc>
      </w:tr>
      <w:tr w14:paraId="6F42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572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5D32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可用波长≥4个</w:t>
            </w:r>
          </w:p>
        </w:tc>
      </w:tr>
      <w:tr w14:paraId="284E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B8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2A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光线调节范围0-100%,线性调节</w:t>
            </w:r>
          </w:p>
        </w:tc>
      </w:tr>
      <w:tr w14:paraId="579D5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90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BC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明场功能</w:t>
            </w:r>
          </w:p>
        </w:tc>
      </w:tr>
      <w:tr w14:paraId="1883B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C7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5A4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相差功能</w:t>
            </w:r>
          </w:p>
        </w:tc>
      </w:tr>
      <w:tr w14:paraId="38995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24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88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荧光功能</w:t>
            </w:r>
          </w:p>
        </w:tc>
      </w:tr>
      <w:tr w14:paraId="36FB6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5C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33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相衬功能</w:t>
            </w:r>
          </w:p>
        </w:tc>
      </w:tr>
      <w:tr w14:paraId="66CE8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B0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1E9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荧光装置：采用转盘式结构或推拉式结构或拉杆式结构，≥3工位转盘（手动），可从主机取出。</w:t>
            </w:r>
          </w:p>
        </w:tc>
      </w:tr>
      <w:tr w14:paraId="5524E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75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8D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激发光波滤色组件≥3种</w:t>
            </w:r>
          </w:p>
        </w:tc>
      </w:tr>
      <w:tr w14:paraId="32D11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E1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40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切换方式:旋转</w:t>
            </w:r>
          </w:p>
        </w:tc>
      </w:tr>
      <w:tr w14:paraId="2506B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3DC5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75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高灵敏显微镜相机</w:t>
            </w:r>
          </w:p>
        </w:tc>
      </w:tr>
      <w:tr w14:paraId="4A9E8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878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45D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有效像素≥900万(全局快门)</w:t>
            </w:r>
          </w:p>
        </w:tc>
      </w:tr>
      <w:tr w14:paraId="193D3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EF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FED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像素尺寸≤3.45µm×3.45µm</w:t>
            </w:r>
          </w:p>
        </w:tc>
      </w:tr>
      <w:tr w14:paraId="0CF5E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33F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42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支持的分辨率：≥4096×2160</w:t>
            </w:r>
          </w:p>
        </w:tc>
      </w:tr>
      <w:tr w14:paraId="1951D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70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093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光谱响应范围：最小值≤380nm且最大值≥550nm(有红外截止滤光片情况下)</w:t>
            </w:r>
          </w:p>
        </w:tc>
      </w:tr>
      <w:tr w14:paraId="425A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76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9F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白平衡:ROI 白平衡/手动Temp-Tint调整</w:t>
            </w:r>
          </w:p>
        </w:tc>
      </w:tr>
      <w:tr w14:paraId="48EFD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7A5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53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色彩还原技术:Utra-Fine T颜色处理引擎。</w:t>
            </w:r>
          </w:p>
        </w:tc>
      </w:tr>
      <w:tr w14:paraId="6FA46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A54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4C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含专业图像采集分析软件：可对图像的分辨率大小、采集储存格式、画面属性、色彩、亮度、对比度、暴光白平衡等参数进行设咒，并可以拍照、录像、定时拍照、定时录像等操作。</w:t>
            </w:r>
          </w:p>
        </w:tc>
      </w:tr>
      <w:tr w14:paraId="59D57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EF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2BC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图像测量：可对图像进行长度、周长、夹角、面积、圆直径及椭圆长短径等参数的动态测量，例如通过直线短、矩形、不规则图形、椭圆、三点定圆等工具测量、并且参数可通过EXCEL格式导出。</w:t>
            </w:r>
          </w:p>
        </w:tc>
      </w:tr>
      <w:tr w14:paraId="77F18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E1A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A7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图像处理:可实时动态地对亮度/对比度、色度/饱和度、红/绿/蓝颜色进行调整，可对拍摄的图像进行反色、浮雕、 锐化、平滑、灰值化、去除噪声、旋转、翻转、镜像等图像处理功能。</w:t>
            </w:r>
          </w:p>
        </w:tc>
      </w:tr>
      <w:tr w14:paraId="35868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C6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4.10 </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015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绘图标注:方便快捷的进行文字标注，简便的箭头指示，以及进行多种几何图形注解。</w:t>
            </w:r>
          </w:p>
        </w:tc>
      </w:tr>
      <w:tr w14:paraId="6CDB8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162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BB5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图像拼接:当品微镜员谈拍摄到标本的局部图像时，按顺序挂列所得到的局部图像，然后使用医设机技动能即可得到整个标本拍摄到的全局图像进行研究和保存。</w:t>
            </w:r>
          </w:p>
        </w:tc>
      </w:tr>
      <w:tr w14:paraId="7545B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8C5C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1AB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5131C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69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4B4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主机1台</w:t>
            </w:r>
          </w:p>
        </w:tc>
      </w:tr>
      <w:tr w14:paraId="67FB5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05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4CA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目镜1套</w:t>
            </w:r>
          </w:p>
        </w:tc>
      </w:tr>
      <w:tr w14:paraId="406A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6F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0C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68FD7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D5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34C3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三波段荧光激发1套</w:t>
            </w:r>
          </w:p>
        </w:tc>
      </w:tr>
      <w:tr w14:paraId="1D331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23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C9C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转换器1个</w:t>
            </w:r>
          </w:p>
        </w:tc>
      </w:tr>
      <w:tr w14:paraId="7396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8E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2BE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移动尺1个</w:t>
            </w:r>
          </w:p>
        </w:tc>
      </w:tr>
      <w:tr w14:paraId="77E01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B0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2F7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通用托架1个</w:t>
            </w:r>
          </w:p>
        </w:tc>
      </w:tr>
      <w:tr w14:paraId="40FDB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5C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801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聚光镜1套</w:t>
            </w:r>
          </w:p>
        </w:tc>
      </w:tr>
      <w:tr w14:paraId="19DF4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7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76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显微镜相机1台</w:t>
            </w:r>
          </w:p>
        </w:tc>
      </w:tr>
      <w:tr w14:paraId="6E7A4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89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5.10 </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38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落射荧光附件1套</w:t>
            </w:r>
          </w:p>
        </w:tc>
      </w:tr>
      <w:tr w14:paraId="2827B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1A9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1A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3CBA0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FD4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89E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保修期起始日期从设备验收合格移交使用单位之日起算，保修期≥24个月，由乙方负责免费维护维修。</w:t>
            </w:r>
          </w:p>
        </w:tc>
      </w:tr>
      <w:tr w14:paraId="20DA3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29B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A98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2D8B4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448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55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4000B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6A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6F2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2ECCD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DEF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37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545A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95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8BA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39F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E5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B1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31F9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630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908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065E0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1A0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75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E9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79DCEA3C">
      <w:pPr>
        <w:pStyle w:val="2"/>
        <w:ind w:left="0" w:leftChars="0" w:firstLine="0" w:firstLineChars="0"/>
        <w:rPr>
          <w:rFonts w:hint="eastAsia"/>
          <w:lang w:eastAsia="zh-CN"/>
        </w:rPr>
      </w:pPr>
    </w:p>
    <w:p w14:paraId="6F0A1EC6">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采购包10</w:t>
      </w:r>
    </w:p>
    <w:p w14:paraId="13E14F74">
      <w:pPr>
        <w:spacing w:line="360" w:lineRule="auto"/>
        <w:rPr>
          <w:rFonts w:hint="eastAsia"/>
          <w:lang w:eastAsia="zh-CN"/>
        </w:rPr>
      </w:pPr>
      <w:r>
        <w:rPr>
          <w:rFonts w:hint="eastAsia"/>
          <w:lang w:eastAsia="zh-CN"/>
        </w:rPr>
        <w:t>（</w:t>
      </w:r>
      <w:r>
        <w:rPr>
          <w:rFonts w:hint="eastAsia"/>
          <w:lang w:val="en-US" w:eastAsia="zh-CN"/>
        </w:rPr>
        <w:t>1</w:t>
      </w:r>
      <w:r>
        <w:rPr>
          <w:rFonts w:hint="eastAsia"/>
          <w:lang w:eastAsia="zh-CN"/>
        </w:rPr>
        <w:t>）全自动生物显微镜技术商务要求</w:t>
      </w:r>
    </w:p>
    <w:tbl>
      <w:tblPr>
        <w:tblStyle w:val="5"/>
        <w:tblW w:w="838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1"/>
        <w:gridCol w:w="7433"/>
      </w:tblGrid>
      <w:tr w14:paraId="3F68C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3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E9B22">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全自动生物显微镜技术商务要求</w:t>
            </w:r>
          </w:p>
        </w:tc>
      </w:tr>
      <w:tr w14:paraId="0C267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AAA5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93B3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7DCFD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8A0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51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规格参数</w:t>
            </w:r>
          </w:p>
        </w:tc>
      </w:tr>
      <w:tr w14:paraId="64015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CB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7B58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放大倍数：40X—1000X</w:t>
            </w:r>
          </w:p>
        </w:tc>
      </w:tr>
      <w:tr w14:paraId="0CEC3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95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50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观察头：人机学可变倾角铰链式三目观察头，目视/数码分光比：100/0</w:t>
            </w:r>
          </w:p>
        </w:tc>
      </w:tr>
      <w:tr w14:paraId="583BC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E4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7D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转换器：电动内倾式内定位6孔转换器，带有分析槽可实现DIC观察和偏光观察等功能</w:t>
            </w:r>
          </w:p>
        </w:tc>
      </w:tr>
      <w:tr w14:paraId="7F5BE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F4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534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电动控制系统</w:t>
            </w:r>
          </w:p>
        </w:tc>
      </w:tr>
      <w:tr w14:paraId="3AD6A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4B1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109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显微图像拍摄：按显微镜底座上的按钮拍照或鼠标点击拍照</w:t>
            </w:r>
          </w:p>
        </w:tc>
      </w:tr>
      <w:tr w14:paraId="01B18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2B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1FF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底座前端内置控制面板：将特定按钮设定为与特定物镜产生对应关系后，只需轻轻一按即可轻松改变放大倍率。</w:t>
            </w:r>
          </w:p>
        </w:tc>
      </w:tr>
      <w:tr w14:paraId="258A9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D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C24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物镜倍率自动切换按钮，也可设置使用频率最高的两个物镜，进行一键快捷切换；</w:t>
            </w:r>
          </w:p>
        </w:tc>
      </w:tr>
      <w:tr w14:paraId="7D950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57A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734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光强管理功能：用户使用每一只物镜时，将光强调整到合适亮度，此时会自动记忆光强参数，当再次使用物镜时，光强会自动调整到之前的合适亮度，无需手动重复调节光强，同时降低眼睛疲劳。</w:t>
            </w:r>
          </w:p>
        </w:tc>
      </w:tr>
      <w:tr w14:paraId="4D919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61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3524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物镜：无限远平场物镜</w:t>
            </w:r>
          </w:p>
        </w:tc>
      </w:tr>
      <w:tr w14:paraId="27311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66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A9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物镜转盘:≥6孔</w:t>
            </w:r>
          </w:p>
        </w:tc>
      </w:tr>
      <w:tr w14:paraId="77B9C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23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82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所配置的物镜数量≥5，规格至少包含4X、10X、20X、40X、100X</w:t>
            </w:r>
          </w:p>
        </w:tc>
      </w:tr>
      <w:tr w14:paraId="32B72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2D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FAA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聚光镜：电动聚光镜，10X以下物镜时顶镜自动摆出，齿轮齿条可调节升降</w:t>
            </w:r>
          </w:p>
        </w:tc>
      </w:tr>
      <w:tr w14:paraId="5B380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5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3D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载物台：电动或手动</w:t>
            </w:r>
          </w:p>
        </w:tc>
      </w:tr>
      <w:tr w14:paraId="726E3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8B62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542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调焦：电动或手动</w:t>
            </w:r>
          </w:p>
        </w:tc>
      </w:tr>
      <w:tr w14:paraId="5E3A2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851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C86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照明系统：LED照明或卤素灯泡照明</w:t>
            </w:r>
          </w:p>
        </w:tc>
      </w:tr>
      <w:tr w14:paraId="50CF8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36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2E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专用快速扫描CMOS数码相机</w:t>
            </w:r>
          </w:p>
        </w:tc>
      </w:tr>
      <w:tr w14:paraId="673EB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B6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844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物理分辨率：≥2448×1944</w:t>
            </w:r>
          </w:p>
        </w:tc>
      </w:tr>
      <w:tr w14:paraId="1FCA2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E16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174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像素尺寸≤2.2µm×2.2µm</w:t>
            </w:r>
          </w:p>
        </w:tc>
      </w:tr>
      <w:tr w14:paraId="5E1DD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BC1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1A4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C型接口</w:t>
            </w:r>
          </w:p>
        </w:tc>
      </w:tr>
      <w:tr w14:paraId="27B62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4A6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C3AD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电动控制功能：实现软件上自动切换物镜倍率，并且光源强度随着物镜倍率的转换自动切换；</w:t>
            </w:r>
          </w:p>
        </w:tc>
      </w:tr>
      <w:tr w14:paraId="7642A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E3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63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图像处理功能：</w:t>
            </w:r>
          </w:p>
        </w:tc>
      </w:tr>
      <w:tr w14:paraId="42B40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79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BA7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可对实时图像进行捕捉、间隔捕捉、录像。</w:t>
            </w:r>
          </w:p>
        </w:tc>
      </w:tr>
      <w:tr w14:paraId="009D7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B1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80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图像管理：对图像文件进行新建、打开、编辑、保存、打印报告及相册管理(含图像合并)等。</w:t>
            </w:r>
          </w:p>
        </w:tc>
      </w:tr>
      <w:tr w14:paraId="7D2D2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05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EFC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图像处理：调整、镜像、反转、白平衡、改变图像尺寸、三维化显示、放大镜、平滑、低通滤波、高通滤波、灰度形态学、其它过滤器、直方图均衡、发现边缘、自定义滤波器。</w:t>
            </w:r>
          </w:p>
        </w:tc>
      </w:tr>
      <w:tr w14:paraId="398C1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1D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10B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校准与测量：校准尺度后对图像进行直线、矩形、圆、椭圆、多边形、不规则多边形、角度、折线等的测量。</w:t>
            </w:r>
          </w:p>
        </w:tc>
      </w:tr>
      <w:tr w14:paraId="7B622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8A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8EE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图像分割处理：对图像进行分割和分割设置及对分割结果进行自动计算、选取目标、目标腐蚀、目标扩展、填充孔洞、去除噪声、目标内轮廓、目标外轮廓、目标梯度和八种颜色分割等。</w:t>
            </w:r>
          </w:p>
        </w:tc>
      </w:tr>
      <w:tr w14:paraId="7AB8E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DD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F0B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专业自动拼图模块：支持多种图像输入格式，可支持20×20张图像的拼接，拼接速度快，准确。</w:t>
            </w:r>
          </w:p>
        </w:tc>
      </w:tr>
      <w:tr w14:paraId="4580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6F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1.18.7</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B1D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去模糊多层聚焦模块：去模糊多焦面合成:将不同焦面的图像合成得到清晰完整的整幅图像，增加高倍物镜的景深；支持多种图像输入格式。</w:t>
            </w:r>
          </w:p>
        </w:tc>
      </w:tr>
      <w:tr w14:paraId="0F45C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04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1.18.8</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4B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全景拍照模式：可以移动载物台X、Y轴将切片进行移动（可左右、上下进行），图像移动扫描进行识别组合，拍摄下全景的大图片。</w:t>
            </w:r>
          </w:p>
        </w:tc>
      </w:tr>
      <w:tr w14:paraId="0B42F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F88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1.18.9</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3D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高清预览(ROI):可以只对实时图像中的感兴趣的区域进行放大浏览，必须适用于细节结构的观察。</w:t>
            </w:r>
          </w:p>
        </w:tc>
      </w:tr>
      <w:tr w14:paraId="3F4A4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B0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1.18.10</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9AC4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教学示范功能；互动双模式功能；图象对比功能；需提供软件界面图说明动态与静态图像、静态与静态图像的对比方法。</w:t>
            </w:r>
          </w:p>
        </w:tc>
      </w:tr>
      <w:tr w14:paraId="30A2D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D0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b/>
                <w:bCs/>
                <w:i w:val="0"/>
                <w:iCs w:val="0"/>
                <w:color w:val="000000"/>
                <w:kern w:val="0"/>
                <w:sz w:val="21"/>
                <w:szCs w:val="21"/>
                <w:u w:val="none"/>
                <w:lang w:val="en-US" w:eastAsia="zh-CN" w:bidi="ar"/>
              </w:rPr>
              <w:t>二</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ADE9">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配件清单/配套的附属设备设施</w:t>
            </w:r>
          </w:p>
        </w:tc>
      </w:tr>
      <w:tr w14:paraId="2100B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3E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E3D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主机1台</w:t>
            </w:r>
          </w:p>
        </w:tc>
      </w:tr>
      <w:tr w14:paraId="1A88E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C8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8E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目镜1套</w:t>
            </w:r>
          </w:p>
        </w:tc>
      </w:tr>
      <w:tr w14:paraId="12102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C3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84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镜筒1套</w:t>
            </w:r>
          </w:p>
        </w:tc>
      </w:tr>
      <w:tr w14:paraId="585C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767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2C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转换器1套</w:t>
            </w:r>
          </w:p>
        </w:tc>
      </w:tr>
      <w:tr w14:paraId="252D6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899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2B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物镜1套</w:t>
            </w:r>
          </w:p>
        </w:tc>
      </w:tr>
      <w:tr w14:paraId="36206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C1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F96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载物平台1个</w:t>
            </w:r>
          </w:p>
        </w:tc>
      </w:tr>
      <w:tr w14:paraId="27CD8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8B9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90D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聚光镜1套</w:t>
            </w:r>
          </w:p>
        </w:tc>
      </w:tr>
      <w:tr w14:paraId="47E09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1ED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10F3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摄影附件1套</w:t>
            </w:r>
          </w:p>
        </w:tc>
      </w:tr>
      <w:tr w14:paraId="0EB3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B8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37BA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平台托架1套</w:t>
            </w:r>
          </w:p>
        </w:tc>
      </w:tr>
      <w:tr w14:paraId="5F637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FC6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 </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44AACF">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滤光片1套</w:t>
            </w:r>
          </w:p>
        </w:tc>
      </w:tr>
      <w:tr w14:paraId="0FE56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40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C74B3E2">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香柏油1件</w:t>
            </w:r>
          </w:p>
        </w:tc>
      </w:tr>
      <w:tr w14:paraId="31E34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84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E85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照明器1套</w:t>
            </w:r>
          </w:p>
        </w:tc>
      </w:tr>
      <w:tr w14:paraId="023D1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CF0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790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汞灯电源箱1套</w:t>
            </w:r>
          </w:p>
        </w:tc>
      </w:tr>
      <w:tr w14:paraId="4C0E1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1D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BE9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激发模块1套</w:t>
            </w:r>
          </w:p>
        </w:tc>
      </w:tr>
      <w:tr w14:paraId="7E764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85E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45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荧光专用摄像头1套</w:t>
            </w:r>
          </w:p>
        </w:tc>
      </w:tr>
      <w:tr w14:paraId="22717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6A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1647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台式电脑1套</w:t>
            </w:r>
          </w:p>
        </w:tc>
      </w:tr>
      <w:tr w14:paraId="4230E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4E3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b/>
                <w:bCs/>
                <w:i w:val="0"/>
                <w:iCs w:val="0"/>
                <w:color w:val="000000"/>
                <w:kern w:val="0"/>
                <w:sz w:val="21"/>
                <w:szCs w:val="21"/>
                <w:u w:val="none"/>
                <w:lang w:val="en-US" w:eastAsia="zh-CN" w:bidi="ar"/>
              </w:rPr>
              <w:t>三</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A7A9E">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售后服务要求</w:t>
            </w:r>
          </w:p>
        </w:tc>
      </w:tr>
      <w:tr w14:paraId="01E56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3D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86A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3788F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73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137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CA90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F4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0B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2967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85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7F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2887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A8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B3F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6ABCC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710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94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AC89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1F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46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05852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11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FF8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2961A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34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8E0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0AF32280">
      <w:pPr>
        <w:pStyle w:val="2"/>
        <w:ind w:left="0" w:leftChars="0" w:firstLine="0" w:firstLineChars="0"/>
        <w:rPr>
          <w:rFonts w:hint="eastAsia"/>
          <w:lang w:eastAsia="zh-CN"/>
        </w:rPr>
      </w:pPr>
    </w:p>
    <w:p w14:paraId="45D66690">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采购包11</w:t>
      </w:r>
    </w:p>
    <w:p w14:paraId="6922B576">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）石蜡切片机技术商务要求</w:t>
      </w:r>
    </w:p>
    <w:tbl>
      <w:tblPr>
        <w:tblStyle w:val="5"/>
        <w:tblW w:w="84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6"/>
        <w:gridCol w:w="7678"/>
      </w:tblGrid>
      <w:tr w14:paraId="44A18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981B">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石蜡切片机技术商务要求</w:t>
            </w:r>
          </w:p>
        </w:tc>
      </w:tr>
      <w:tr w14:paraId="5E2AD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DA8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E172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22CBA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02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0F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5C96A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41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3D1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切片方式：半自动轮转或手动轮转</w:t>
            </w:r>
          </w:p>
        </w:tc>
      </w:tr>
      <w:tr w14:paraId="67292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E0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2C31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切片厚度范围：最小值≤0.5μm且最大值≥100μm</w:t>
            </w:r>
          </w:p>
        </w:tc>
      </w:tr>
      <w:tr w14:paraId="0C794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C6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045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修片厚度范围：最小值≤5μm且最大值≥500μm</w:t>
            </w:r>
          </w:p>
        </w:tc>
      </w:tr>
      <w:tr w14:paraId="78621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69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811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切片模式≥2种，半刀模式和全手轮旋转模式或点动模式</w:t>
            </w:r>
          </w:p>
        </w:tc>
      </w:tr>
      <w:tr w14:paraId="1287A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E0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2C19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水平进样幅度：≤28mm</w:t>
            </w:r>
          </w:p>
        </w:tc>
      </w:tr>
      <w:tr w14:paraId="57867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080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C6C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垂直样品行程：≥70mm</w:t>
            </w:r>
          </w:p>
        </w:tc>
      </w:tr>
      <w:tr w14:paraId="59D7F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7F1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DF5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样品回缩：样品回缩系统采用静音设计，可随时开启或关闭回缩功能</w:t>
            </w:r>
          </w:p>
        </w:tc>
      </w:tr>
      <w:tr w14:paraId="77FEE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F6B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5D76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最大样品尺寸（长×高×宽）： ≥60mm×40mm×15mm</w:t>
            </w:r>
          </w:p>
        </w:tc>
      </w:tr>
      <w:tr w14:paraId="1AA6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B8B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F6D7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个性化的小手轮，可自定义顺时针及逆时针转动方向</w:t>
            </w:r>
          </w:p>
        </w:tc>
      </w:tr>
      <w:tr w14:paraId="67138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CD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B51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带0位的样本定位系统，可X/Y轴调节，±8度水平定位样本</w:t>
            </w:r>
          </w:p>
        </w:tc>
      </w:tr>
      <w:tr w14:paraId="419DD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7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AFF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带可拆卸机顶储物盘</w:t>
            </w:r>
          </w:p>
        </w:tc>
      </w:tr>
      <w:tr w14:paraId="7C738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8C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E53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刀架采用双导轨结构加T型的底座</w:t>
            </w:r>
          </w:p>
        </w:tc>
      </w:tr>
      <w:tr w14:paraId="3601F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4AB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6B90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具备刀架三点锁定及侧向移动功能</w:t>
            </w:r>
          </w:p>
        </w:tc>
      </w:tr>
      <w:tr w14:paraId="66CAE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A5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D01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手轮有独立的安全锁定系统</w:t>
            </w:r>
          </w:p>
        </w:tc>
      </w:tr>
      <w:tr w14:paraId="6F8C4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92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835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刀架压刀板采用黑色钻石涂层设计</w:t>
            </w:r>
          </w:p>
        </w:tc>
      </w:tr>
      <w:tr w14:paraId="1F34E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DD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A67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可拆卸抗静电废屑槽，具备磁力吸附功能</w:t>
            </w:r>
          </w:p>
        </w:tc>
      </w:tr>
      <w:tr w14:paraId="4C501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EC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7EE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采用快装系统设计，可单手快速更换不同类型和大小的样本夹</w:t>
            </w:r>
          </w:p>
        </w:tc>
      </w:tr>
      <w:tr w14:paraId="1F26D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77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1.20 </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E830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可适配≥2种不同样品夹（包含通用样品夹、RM冷冻样品夹、超大样品夹、标准样品夹（两种尺寸）、和圆形样品夹），适应包埋盒（标准和超大尺寸）、方形或圆形样品块，拓宽切片操作范围。</w:t>
            </w:r>
          </w:p>
        </w:tc>
      </w:tr>
      <w:tr w14:paraId="1A9C2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1E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480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可适配≥2种不同刀架，用于切割不同类型的组织。</w:t>
            </w:r>
          </w:p>
        </w:tc>
      </w:tr>
      <w:tr w14:paraId="6CDFC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8A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19E2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粗进速度：≥2种，粗进速度可调</w:t>
            </w:r>
          </w:p>
        </w:tc>
      </w:tr>
      <w:tr w14:paraId="798CE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84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06F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主机具有清除按键，可一键清空切片计数器和切片总厚度。</w:t>
            </w:r>
          </w:p>
        </w:tc>
      </w:tr>
      <w:tr w14:paraId="4D4EB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06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D0E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设备具备可视信号和声音信号，以提示剩余进样距离。</w:t>
            </w:r>
          </w:p>
        </w:tc>
      </w:tr>
      <w:tr w14:paraId="1784B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13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D022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刀架压导板采用黑色钻石涂层设计，不粘蜡带易清洁。</w:t>
            </w:r>
          </w:p>
        </w:tc>
      </w:tr>
      <w:tr w14:paraId="7D545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B0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E6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15E5E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A2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678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主机1台</w:t>
            </w:r>
          </w:p>
        </w:tc>
      </w:tr>
      <w:tr w14:paraId="3FAE7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A2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992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大手轮1个</w:t>
            </w:r>
          </w:p>
        </w:tc>
      </w:tr>
      <w:tr w14:paraId="5B628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2B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6D6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刀架及底座1套</w:t>
            </w:r>
          </w:p>
        </w:tc>
      </w:tr>
      <w:tr w14:paraId="4ABBD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70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37AC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废屑槽1个</w:t>
            </w:r>
          </w:p>
        </w:tc>
      </w:tr>
      <w:tr w14:paraId="30F15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56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DF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电源线1根</w:t>
            </w:r>
          </w:p>
        </w:tc>
      </w:tr>
      <w:tr w14:paraId="38462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49D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3D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包埋框标本夹头1个</w:t>
            </w:r>
          </w:p>
        </w:tc>
      </w:tr>
      <w:tr w14:paraId="7F638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1B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CA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大蜡块夹头1个</w:t>
            </w:r>
          </w:p>
        </w:tc>
      </w:tr>
      <w:tr w14:paraId="7CE13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60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C9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577C4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4C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314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1B53A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94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6712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1D802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6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44E3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09945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A3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A1B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254B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E4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422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27CC4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2FA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386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7C325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AA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0E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668BD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BAF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7328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72381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79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09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64DE35D0">
      <w:pPr>
        <w:pStyle w:val="2"/>
        <w:ind w:left="0" w:leftChars="0" w:firstLine="0" w:firstLineChars="0"/>
        <w:rPr>
          <w:rFonts w:hint="eastAsia"/>
          <w:lang w:eastAsia="zh-CN"/>
        </w:rPr>
      </w:pPr>
    </w:p>
    <w:p w14:paraId="47CBADEC">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2</w:t>
      </w:r>
      <w:r>
        <w:rPr>
          <w:rFonts w:hint="eastAsia"/>
          <w:sz w:val="24"/>
          <w:szCs w:val="32"/>
          <w:lang w:eastAsia="zh-CN"/>
        </w:rPr>
        <w:t>）冷冻切片机技术商务要求</w:t>
      </w:r>
    </w:p>
    <w:tbl>
      <w:tblPr>
        <w:tblStyle w:val="5"/>
        <w:tblW w:w="84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598"/>
      </w:tblGrid>
      <w:tr w14:paraId="63A37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4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807E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冷冻切片机技术商务要求</w:t>
            </w:r>
          </w:p>
        </w:tc>
      </w:tr>
      <w:tr w14:paraId="0C23D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5BF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059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31F85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07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61ED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参数规格</w:t>
            </w:r>
          </w:p>
        </w:tc>
      </w:tr>
      <w:tr w14:paraId="19FEA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2724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3DB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设备操作：设备操作为按键或触摸屏控制</w:t>
            </w:r>
          </w:p>
        </w:tc>
      </w:tr>
      <w:tr w14:paraId="554B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7B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CF5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双制冷设计，实现腔体与样本头单独制冷</w:t>
            </w:r>
          </w:p>
        </w:tc>
      </w:tr>
      <w:tr w14:paraId="505EA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6F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94F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冷冻箱：冷冻箱制冷温度 ≤-35℃</w:t>
            </w:r>
          </w:p>
        </w:tc>
      </w:tr>
      <w:tr w14:paraId="07BBE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15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998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除霜功能：冷冻箱具备自动除霜功能并可编程，可设置自动除霜。样本头制冷系统可进行电加热器除霜。</w:t>
            </w:r>
          </w:p>
        </w:tc>
      </w:tr>
      <w:tr w14:paraId="36BCD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A28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F13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速冻架：速冻架冷冻位点数 ≥17个，速冷架制冷温度 ≤-42℃</w:t>
            </w:r>
          </w:p>
        </w:tc>
      </w:tr>
      <w:tr w14:paraId="69FCB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202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7FB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快速制冷位点：具备珀尔帖（Peltier）快速制冷位点，位点数 ≥2个，珀尔帖元件可为速冻架提供额外制冷，并采用一键式额外制冷时间设置功能。额外制冷时间可达10分钟，并与速冻架温差可达17℃。</w:t>
            </w:r>
          </w:p>
        </w:tc>
      </w:tr>
      <w:tr w14:paraId="3F466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48B9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063E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半刀切片：具备半刀切片功能</w:t>
            </w:r>
          </w:p>
        </w:tc>
      </w:tr>
      <w:tr w14:paraId="2A787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7D94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6908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切片厚度范围：最小值≤1μm且最大值≥100μm</w:t>
            </w:r>
          </w:p>
        </w:tc>
      </w:tr>
      <w:tr w14:paraId="6EF7F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1AC2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88F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修片厚度范围：最小值≤5μm且最大值≥500μm</w:t>
            </w:r>
          </w:p>
        </w:tc>
      </w:tr>
      <w:tr w14:paraId="4B4F2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0C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58A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具有≥5档快速修片设置功能</w:t>
            </w:r>
          </w:p>
        </w:tc>
      </w:tr>
      <w:tr w14:paraId="569E3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3A2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C5D8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水平进样：≥25 mm</w:t>
            </w:r>
          </w:p>
        </w:tc>
      </w:tr>
      <w:tr w14:paraId="0FD4D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0B9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50FA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样品垂直行程：≥55mm</w:t>
            </w:r>
          </w:p>
        </w:tc>
      </w:tr>
      <w:tr w14:paraId="5306E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4E2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21A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电动粗修：具有电动粗修档位，快速修块速度≥0.9mm /s，慢速修块速度≥0.3mm /s。</w:t>
            </w:r>
          </w:p>
        </w:tc>
      </w:tr>
      <w:tr w14:paraId="60A55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00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DE6E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具备样品回缩功能。</w:t>
            </w:r>
          </w:p>
        </w:tc>
      </w:tr>
      <w:tr w14:paraId="66DD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AEF9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F532">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样品定位：± 8°定位及360°旋转，自动中心定位和精确0位指示确保样本准确快速定位</w:t>
            </w:r>
          </w:p>
        </w:tc>
      </w:tr>
      <w:tr w14:paraId="519A0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66C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9D4D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设备机身采用抗菌涂层技术</w:t>
            </w:r>
          </w:p>
        </w:tc>
      </w:tr>
      <w:tr w14:paraId="53300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C6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26B6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具备UVC紫外消毒系统，有效灭活新冠病毒、HIV、分枝杆菌肺结核、甲型流感病毒、脊髓灰质炎病毒、真菌、肝炎病毒等有害微生物和病毒。消毒系统可预设置消毒模式。</w:t>
            </w:r>
          </w:p>
        </w:tc>
      </w:tr>
      <w:tr w14:paraId="3CE99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024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EAC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最大可切片样品尺寸：≥40mm x40mm</w:t>
            </w:r>
          </w:p>
        </w:tc>
      </w:tr>
      <w:tr w14:paraId="19751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96D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▲1.19</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2CB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滑窗加热：具备滑窗加热功能，以避免滑窗产生雾气或结冰</w:t>
            </w:r>
          </w:p>
        </w:tc>
      </w:tr>
      <w:tr w14:paraId="14F30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D7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AF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配件清单/配套的附属设备设施</w:t>
            </w:r>
          </w:p>
        </w:tc>
      </w:tr>
      <w:tr w14:paraId="2C3F3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531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572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主机1台</w:t>
            </w:r>
          </w:p>
        </w:tc>
      </w:tr>
      <w:tr w14:paraId="5B777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541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46A5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大手轮1个</w:t>
            </w:r>
          </w:p>
        </w:tc>
      </w:tr>
      <w:tr w14:paraId="4FDD4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75E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FA6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展片刷1个</w:t>
            </w:r>
          </w:p>
        </w:tc>
      </w:tr>
      <w:tr w14:paraId="5B46A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7B6F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5070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毛刷1个</w:t>
            </w:r>
          </w:p>
        </w:tc>
      </w:tr>
      <w:tr w14:paraId="4D1AA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95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049D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冷冻包埋剂1个</w:t>
            </w:r>
          </w:p>
        </w:tc>
      </w:tr>
      <w:tr w14:paraId="659C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C19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CF8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手托1个</w:t>
            </w:r>
          </w:p>
        </w:tc>
      </w:tr>
      <w:tr w14:paraId="285C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B71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2B9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刀架1个</w:t>
            </w:r>
          </w:p>
        </w:tc>
      </w:tr>
      <w:tr w14:paraId="17908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156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2.9</w:t>
            </w:r>
          </w:p>
        </w:tc>
        <w:tc>
          <w:tcPr>
            <w:tcW w:w="7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41B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重锤1个</w:t>
            </w:r>
          </w:p>
        </w:tc>
      </w:tr>
      <w:tr w14:paraId="1DB34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6C8C">
            <w:pPr>
              <w:keepNext w:val="0"/>
              <w:keepLines w:val="0"/>
              <w:widowControl/>
              <w:suppressLineNumbers w:val="0"/>
              <w:jc w:val="righ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2.10 </w:t>
            </w:r>
          </w:p>
        </w:tc>
        <w:tc>
          <w:tcPr>
            <w:tcW w:w="75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E98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样本托10个</w:t>
            </w:r>
          </w:p>
        </w:tc>
      </w:tr>
      <w:tr w14:paraId="1E547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3D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89E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售后服务要求</w:t>
            </w:r>
          </w:p>
        </w:tc>
      </w:tr>
      <w:tr w14:paraId="75F91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C8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9B7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保修期起始日期从设备验收合格移交使用单位之日起算，保修期≥60个月，由乙方负责免费维护维修。</w:t>
            </w:r>
          </w:p>
        </w:tc>
      </w:tr>
      <w:tr w14:paraId="34A30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9B7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C3B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42A80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DF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5DEF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w:t>
            </w:r>
            <w:bookmarkStart w:id="0" w:name="_GoBack"/>
            <w:bookmarkEnd w:id="0"/>
            <w:r>
              <w:rPr>
                <w:rFonts w:hint="eastAsia" w:ascii="宋体" w:hAnsi="宋体" w:eastAsia="宋体" w:cs="宋体"/>
                <w:i w:val="0"/>
                <w:iCs w:val="0"/>
                <w:color w:val="auto"/>
                <w:kern w:val="0"/>
                <w:sz w:val="21"/>
                <w:szCs w:val="21"/>
                <w:u w:val="none"/>
                <w:lang w:val="en-US" w:eastAsia="zh-CN" w:bidi="ar"/>
              </w:rPr>
              <w:t>，保证开机率≥95%（按工作日计算）。因设备原因导致开机率＜95%时，每超过1天，免费保修期延长5天。</w:t>
            </w:r>
          </w:p>
        </w:tc>
      </w:tr>
      <w:tr w14:paraId="7FD49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17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A5C2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4D3B8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C99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5A79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317E6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669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4E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22E2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1F7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075B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3B744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070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A49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73E1A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AC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632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5CEEF705">
      <w:pPr>
        <w:pStyle w:val="2"/>
        <w:ind w:left="0" w:leftChars="0" w:firstLine="0" w:firstLineChars="0"/>
        <w:rPr>
          <w:rFonts w:hint="eastAsia"/>
          <w:lang w:eastAsia="zh-CN"/>
        </w:rPr>
      </w:pPr>
    </w:p>
    <w:p w14:paraId="374CC872">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采购包12</w:t>
      </w:r>
    </w:p>
    <w:p w14:paraId="2541ACE4">
      <w:pPr>
        <w:spacing w:line="360" w:lineRule="auto"/>
        <w:rPr>
          <w:rFonts w:hint="eastAsia"/>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）生物组织自动脱水机技术商务要求</w:t>
      </w:r>
    </w:p>
    <w:tbl>
      <w:tblPr>
        <w:tblStyle w:val="5"/>
        <w:tblW w:w="83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6"/>
        <w:gridCol w:w="7528"/>
      </w:tblGrid>
      <w:tr w14:paraId="1A5F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3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F23F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生物组织自动脱水机技术商务要求</w:t>
            </w:r>
          </w:p>
        </w:tc>
      </w:tr>
      <w:tr w14:paraId="5A1DE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D663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9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6414E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7FB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BD1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技术参数</w:t>
            </w:r>
          </w:p>
        </w:tc>
      </w:tr>
      <w:tr w14:paraId="70F5B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E37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667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可预存≥10套程序。</w:t>
            </w:r>
          </w:p>
        </w:tc>
      </w:tr>
      <w:tr w14:paraId="4B660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39E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A2B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≥168小时内延时起缸。</w:t>
            </w:r>
          </w:p>
        </w:tc>
      </w:tr>
      <w:tr w14:paraId="21BF3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00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53F8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具有预防卡缸的异常保护功能。</w:t>
            </w:r>
          </w:p>
        </w:tc>
      </w:tr>
      <w:tr w14:paraId="1571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B8A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4630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外置电瓶接口</w:t>
            </w:r>
          </w:p>
        </w:tc>
      </w:tr>
      <w:tr w14:paraId="68F9B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5B3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5C3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单缸容积≥1100ml，每次可装标准包埋盒≥47只。</w:t>
            </w:r>
          </w:p>
        </w:tc>
      </w:tr>
      <w:tr w14:paraId="62A8D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F257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58A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可柔性编程：任意缸开始到任意缸结束，中途可随时添加标本。</w:t>
            </w:r>
          </w:p>
        </w:tc>
      </w:tr>
      <w:tr w14:paraId="79FBC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577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D13B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起缸停留滴漏时间可调</w:t>
            </w:r>
          </w:p>
        </w:tc>
      </w:tr>
      <w:tr w14:paraId="6F14C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13B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5005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加温方式：水浴加温或电加热</w:t>
            </w:r>
          </w:p>
        </w:tc>
      </w:tr>
      <w:tr w14:paraId="3E741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C13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652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环保健康型罩式脱水机，全密封活性炭空气内循环过滤 系统，消除微弱气体挥发，确保工作人员身体健康。</w:t>
            </w:r>
          </w:p>
        </w:tc>
      </w:tr>
      <w:tr w14:paraId="10C0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86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5507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液缸数量：≥9缸。</w:t>
            </w:r>
          </w:p>
        </w:tc>
      </w:tr>
      <w:tr w14:paraId="4DBE9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0913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E74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配件清单/配套的附属设备设施</w:t>
            </w:r>
          </w:p>
        </w:tc>
      </w:tr>
      <w:tr w14:paraId="0D0B4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5CB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319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主机1台</w:t>
            </w:r>
          </w:p>
        </w:tc>
      </w:tr>
      <w:tr w14:paraId="3308A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7913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CBFF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吊篮2套</w:t>
            </w:r>
          </w:p>
        </w:tc>
      </w:tr>
      <w:tr w14:paraId="6813E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A162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64B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脱水篮1个</w:t>
            </w:r>
          </w:p>
        </w:tc>
      </w:tr>
      <w:tr w14:paraId="5BDD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8E8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439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试剂缸1套</w:t>
            </w:r>
          </w:p>
        </w:tc>
      </w:tr>
      <w:tr w14:paraId="238EA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BB3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8E4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电源线1根</w:t>
            </w:r>
          </w:p>
        </w:tc>
      </w:tr>
      <w:tr w14:paraId="0D83A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BB0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330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售后服务要求</w:t>
            </w:r>
          </w:p>
        </w:tc>
      </w:tr>
      <w:tr w14:paraId="1EC39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251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73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保修期起始日期从设备验收合格移交使用单位之日起算，保修期≥36个月，由乙方负责免费维护维修。</w:t>
            </w:r>
          </w:p>
        </w:tc>
      </w:tr>
      <w:tr w14:paraId="249C4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2F5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5C91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71CA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C3AC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27DC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2D1E0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B2A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951B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1A59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C1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0C7D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12C5F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A5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0CF9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2BA0F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AEC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16E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37ED0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64B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5913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3629B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CE4A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1C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7F124DE9">
      <w:pPr>
        <w:pStyle w:val="2"/>
        <w:ind w:left="0" w:leftChars="0" w:firstLine="0" w:firstLineChars="0"/>
        <w:rPr>
          <w:rFonts w:hint="eastAsia"/>
          <w:lang w:eastAsia="zh-CN"/>
        </w:rPr>
      </w:pPr>
    </w:p>
    <w:p w14:paraId="2221C673">
      <w:pPr>
        <w:rPr>
          <w:rFonts w:hint="eastAsia"/>
          <w:lang w:eastAsia="zh-CN"/>
        </w:rPr>
      </w:pPr>
      <w:r>
        <w:rPr>
          <w:rFonts w:hint="eastAsia"/>
          <w:lang w:eastAsia="zh-CN"/>
        </w:rPr>
        <w:t>（</w:t>
      </w:r>
      <w:r>
        <w:rPr>
          <w:rFonts w:hint="eastAsia"/>
          <w:lang w:val="en-US" w:eastAsia="zh-CN"/>
        </w:rPr>
        <w:t>2</w:t>
      </w:r>
      <w:r>
        <w:rPr>
          <w:rFonts w:hint="eastAsia"/>
          <w:lang w:eastAsia="zh-CN"/>
        </w:rPr>
        <w:t>）组织脱水机（一）技术商务要求</w:t>
      </w:r>
    </w:p>
    <w:tbl>
      <w:tblPr>
        <w:tblStyle w:val="5"/>
        <w:tblW w:w="84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568"/>
      </w:tblGrid>
      <w:tr w14:paraId="34E8D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6AFD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组织脱水机（一）技术商务要求</w:t>
            </w:r>
          </w:p>
        </w:tc>
      </w:tr>
      <w:tr w14:paraId="1EE99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F28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B2AE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186AF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4189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8E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技术参数</w:t>
            </w:r>
          </w:p>
        </w:tc>
      </w:tr>
      <w:tr w14:paraId="56815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6C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B6F6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可预存≥10套程序。</w:t>
            </w:r>
          </w:p>
        </w:tc>
      </w:tr>
      <w:tr w14:paraId="0AF52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02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609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具有预防卡缸的异常保护功能，可随时要求石蜡缸加温。</w:t>
            </w:r>
          </w:p>
        </w:tc>
      </w:tr>
      <w:tr w14:paraId="2D42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DAB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D58A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可以柔性编程，使标本可从任意缸开始，到任意缸结束。</w:t>
            </w:r>
          </w:p>
        </w:tc>
      </w:tr>
      <w:tr w14:paraId="747E5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4D80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948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加温方式：水浴加热或电加热</w:t>
            </w:r>
          </w:p>
        </w:tc>
      </w:tr>
      <w:tr w14:paraId="3902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B0B1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FEF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样本起缸，净化系统同步启动。</w:t>
            </w:r>
          </w:p>
        </w:tc>
      </w:tr>
      <w:tr w14:paraId="65A35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C46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BF33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液缸数量：≥12缸。其中石蜡缸3个，材质：304不锈钢或更高规格材质</w:t>
            </w:r>
          </w:p>
        </w:tc>
      </w:tr>
      <w:tr w14:paraId="2D3EB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71E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81F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单缸容积：≥2000毫升</w:t>
            </w:r>
          </w:p>
        </w:tc>
      </w:tr>
      <w:tr w14:paraId="0C445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DF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CB3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延时起缸时间可设定</w:t>
            </w:r>
          </w:p>
        </w:tc>
      </w:tr>
      <w:tr w14:paraId="2759D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A9D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A2C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每缸处理时间可设定</w:t>
            </w:r>
          </w:p>
        </w:tc>
      </w:tr>
      <w:tr w14:paraId="5BCD7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CD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D2E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起缸停留滴漏时间可调</w:t>
            </w:r>
          </w:p>
        </w:tc>
      </w:tr>
      <w:tr w14:paraId="745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09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454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抖缸搅拌功能</w:t>
            </w:r>
          </w:p>
        </w:tc>
      </w:tr>
      <w:tr w14:paraId="45576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61E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ADF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整体吊篮可装标准包埋盒≥115只、分层吊篮可装标准包埋盒≥100只</w:t>
            </w:r>
          </w:p>
        </w:tc>
      </w:tr>
      <w:tr w14:paraId="759B3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7DAC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5D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配件清单/配套的附属设备设施</w:t>
            </w:r>
          </w:p>
        </w:tc>
      </w:tr>
      <w:tr w14:paraId="17414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8CF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1B7E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主机1台</w:t>
            </w:r>
          </w:p>
        </w:tc>
      </w:tr>
      <w:tr w14:paraId="32F28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63D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81D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吊篮2套</w:t>
            </w:r>
          </w:p>
        </w:tc>
      </w:tr>
      <w:tr w14:paraId="01ECD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2BCD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EB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脱水篮1套</w:t>
            </w:r>
          </w:p>
        </w:tc>
      </w:tr>
      <w:tr w14:paraId="2BCCA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2AB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614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试剂缸1套</w:t>
            </w:r>
          </w:p>
        </w:tc>
      </w:tr>
      <w:tr w14:paraId="4CE3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89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DD3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电源线1根</w:t>
            </w:r>
          </w:p>
        </w:tc>
      </w:tr>
      <w:tr w14:paraId="06006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6DA7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282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售后服务要求</w:t>
            </w:r>
          </w:p>
        </w:tc>
      </w:tr>
      <w:tr w14:paraId="2897C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FEA2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440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保修期起始日期从设备验收合格移交使用单位之日起算，保修期≥36个月，由乙方负责免费维护维修。</w:t>
            </w:r>
          </w:p>
        </w:tc>
      </w:tr>
      <w:tr w14:paraId="161BB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B86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FCBB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5410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F1CE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E78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6F1C0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3EA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E7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17218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17B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510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58EC0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E8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8AC3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10FB9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6B7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9AE6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1690E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12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800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1CCEF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EC2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0A5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7EA65C46">
      <w:pPr>
        <w:pStyle w:val="2"/>
        <w:ind w:left="0" w:leftChars="0" w:firstLine="0" w:firstLineChars="0"/>
        <w:rPr>
          <w:rFonts w:hint="eastAsia"/>
          <w:lang w:eastAsia="zh-CN"/>
        </w:rPr>
      </w:pPr>
    </w:p>
    <w:p w14:paraId="5D2BA38A">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3</w:t>
      </w:r>
      <w:r>
        <w:rPr>
          <w:rFonts w:hint="eastAsia"/>
          <w:sz w:val="24"/>
          <w:szCs w:val="32"/>
          <w:lang w:eastAsia="zh-CN"/>
        </w:rPr>
        <w:t>）组织脱水机（二）技术商务要求</w:t>
      </w:r>
    </w:p>
    <w:tbl>
      <w:tblPr>
        <w:tblStyle w:val="5"/>
        <w:tblW w:w="84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6"/>
        <w:gridCol w:w="7663"/>
      </w:tblGrid>
      <w:tr w14:paraId="236FC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69CD">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组织脱水机（二）技术商务要求</w:t>
            </w:r>
          </w:p>
        </w:tc>
      </w:tr>
      <w:tr w14:paraId="5FEF3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F7C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54DF">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6D59F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F04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74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参数规格</w:t>
            </w:r>
          </w:p>
        </w:tc>
      </w:tr>
      <w:tr w14:paraId="202E4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23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E294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可同时处理包埋盒数量≥300个</w:t>
            </w:r>
          </w:p>
        </w:tc>
      </w:tr>
      <w:tr w14:paraId="0199D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B0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99F2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试剂瓶：≥14个</w:t>
            </w:r>
          </w:p>
        </w:tc>
      </w:tr>
      <w:tr w14:paraId="50B4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1F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57A9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石蜡熔化时长≤4小时。</w:t>
            </w:r>
          </w:p>
        </w:tc>
      </w:tr>
      <w:tr w14:paraId="69EEB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AD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18E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设备液位传感器数≥3个</w:t>
            </w:r>
          </w:p>
        </w:tc>
      </w:tr>
      <w:tr w14:paraId="5B025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72E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E12E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石蜡缸：</w:t>
            </w:r>
          </w:p>
        </w:tc>
      </w:tr>
      <w:tr w14:paraId="34E3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5EA46">
            <w:pPr>
              <w:jc w:val="center"/>
              <w:rPr>
                <w:rFonts w:hint="eastAsia" w:ascii="宋体" w:hAnsi="宋体" w:eastAsia="宋体" w:cs="宋体"/>
                <w:i w:val="0"/>
                <w:iCs w:val="0"/>
                <w:color w:val="000000"/>
                <w:sz w:val="21"/>
                <w:szCs w:val="21"/>
                <w:u w:val="none"/>
              </w:rPr>
            </w:pP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EF24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材质：金属</w:t>
            </w:r>
          </w:p>
        </w:tc>
      </w:tr>
      <w:tr w14:paraId="00A3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17C49">
            <w:pPr>
              <w:jc w:val="center"/>
              <w:rPr>
                <w:rFonts w:hint="eastAsia" w:ascii="宋体" w:hAnsi="宋体" w:eastAsia="宋体" w:cs="宋体"/>
                <w:i w:val="0"/>
                <w:iCs w:val="0"/>
                <w:color w:val="000000"/>
                <w:sz w:val="21"/>
                <w:szCs w:val="21"/>
                <w:u w:val="none"/>
              </w:rPr>
            </w:pP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AA9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数量≥3个；</w:t>
            </w:r>
          </w:p>
        </w:tc>
      </w:tr>
      <w:tr w14:paraId="28FE1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8F21D">
            <w:pPr>
              <w:jc w:val="center"/>
              <w:rPr>
                <w:rFonts w:hint="eastAsia" w:ascii="宋体" w:hAnsi="宋体" w:eastAsia="宋体" w:cs="宋体"/>
                <w:i w:val="0"/>
                <w:iCs w:val="0"/>
                <w:color w:val="000000"/>
                <w:sz w:val="21"/>
                <w:szCs w:val="21"/>
                <w:u w:val="none"/>
              </w:rPr>
            </w:pP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2D0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容量 ≥3.9L；</w:t>
            </w:r>
          </w:p>
        </w:tc>
      </w:tr>
      <w:tr w14:paraId="32917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79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B3C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蜡缸间气流相同，压力相同。</w:t>
            </w:r>
          </w:p>
        </w:tc>
      </w:tr>
      <w:tr w14:paraId="5B8C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E0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4B9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试剂预热功能</w:t>
            </w:r>
          </w:p>
        </w:tc>
      </w:tr>
      <w:tr w14:paraId="36DE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BA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69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蜡缸温度探测功能</w:t>
            </w:r>
          </w:p>
        </w:tc>
      </w:tr>
      <w:tr w14:paraId="2B20C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2C1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EAF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可自由配置程序数 ≥8个，预装≥4个脱水程序及≥1个快速清洁程序。预置二甲苯程序及非二甲苯程序。</w:t>
            </w:r>
          </w:p>
        </w:tc>
      </w:tr>
      <w:tr w14:paraId="02A0C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987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AF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酒精浓度比重检测技术或其他计算技术，控制试剂质量，保证高品质脱水。</w:t>
            </w:r>
          </w:p>
        </w:tc>
      </w:tr>
      <w:tr w14:paraId="7695E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C4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696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少液自动补充功能</w:t>
            </w:r>
          </w:p>
        </w:tc>
      </w:tr>
      <w:tr w14:paraId="0BA8B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4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E3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配置备用电池，待机时长≥3小时，短程序可直接运行完毕，长程序保证样本安全</w:t>
            </w:r>
          </w:p>
        </w:tc>
      </w:tr>
      <w:tr w14:paraId="2E51D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64D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83DC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反应缸具有向下抽气功能控制有害气体排放</w:t>
            </w:r>
          </w:p>
        </w:tc>
      </w:tr>
      <w:tr w14:paraId="2C05B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B6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C45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可运行不含二甲苯程序，且无需升温(至85℃)，不会影响后续IHC研究</w:t>
            </w:r>
          </w:p>
        </w:tc>
      </w:tr>
      <w:tr w14:paraId="4F748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57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D11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延长结束时间可编程设定</w:t>
            </w:r>
          </w:p>
        </w:tc>
      </w:tr>
      <w:tr w14:paraId="3EB9A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207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27EE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支持触摸屏操作，所有信息均为中文显示</w:t>
            </w:r>
          </w:p>
        </w:tc>
      </w:tr>
      <w:tr w14:paraId="6790B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02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A8A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远程监控和实验室信息管理(LIMS)界面具，有遥控报警功能</w:t>
            </w:r>
          </w:p>
        </w:tc>
      </w:tr>
      <w:tr w14:paraId="3580C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74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F415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USB 数据传输功能</w:t>
            </w:r>
          </w:p>
        </w:tc>
      </w:tr>
      <w:tr w14:paraId="35852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C5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9F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2C124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4F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712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主机1台</w:t>
            </w:r>
          </w:p>
        </w:tc>
      </w:tr>
      <w:tr w14:paraId="0648F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4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F5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脱水篮1套</w:t>
            </w:r>
          </w:p>
        </w:tc>
      </w:tr>
      <w:tr w14:paraId="135CE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F6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D7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吊篮1套</w:t>
            </w:r>
          </w:p>
        </w:tc>
      </w:tr>
      <w:tr w14:paraId="3A18D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91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1D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样品篮钩1个</w:t>
            </w:r>
          </w:p>
        </w:tc>
      </w:tr>
      <w:tr w14:paraId="26BF2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88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10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包埋盒样品篮1套</w:t>
            </w:r>
          </w:p>
        </w:tc>
      </w:tr>
      <w:tr w14:paraId="1AF08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AF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B2E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试剂瓶组件1套</w:t>
            </w:r>
          </w:p>
        </w:tc>
      </w:tr>
      <w:tr w14:paraId="4A036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51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E85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活性炭滤盒1套</w:t>
            </w:r>
          </w:p>
        </w:tc>
      </w:tr>
      <w:tr w14:paraId="3DD5B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73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DC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石蜡外接式排放管1套</w:t>
            </w:r>
          </w:p>
        </w:tc>
      </w:tr>
      <w:tr w14:paraId="5DB5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4F2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37A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石蜡刮刀1把</w:t>
            </w:r>
          </w:p>
        </w:tc>
      </w:tr>
      <w:tr w14:paraId="68364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56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2.10 </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32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润滑脂1个</w:t>
            </w:r>
          </w:p>
        </w:tc>
      </w:tr>
      <w:tr w14:paraId="6A4E5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CA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5E0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电源线1根</w:t>
            </w:r>
          </w:p>
        </w:tc>
      </w:tr>
      <w:tr w14:paraId="2FEC3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42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DE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09853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37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F4CE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3726B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87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122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C7DA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65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11D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35B32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D7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30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240C2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A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65D5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2B7FC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08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7AF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75ACF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CC1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E75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4E9D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68A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350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2E74D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01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EEB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7410EEC1">
      <w:pPr>
        <w:pStyle w:val="2"/>
        <w:ind w:left="0" w:leftChars="0" w:firstLine="0" w:firstLineChars="0"/>
        <w:rPr>
          <w:rFonts w:hint="eastAsia"/>
          <w:lang w:eastAsia="zh-CN"/>
        </w:rPr>
      </w:pPr>
    </w:p>
    <w:p w14:paraId="3F108A9F">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采购包13</w:t>
      </w:r>
    </w:p>
    <w:p w14:paraId="32DF8D96">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）电脑生物组织摊烤片机技术商务要求</w:t>
      </w:r>
    </w:p>
    <w:tbl>
      <w:tblPr>
        <w:tblStyle w:val="5"/>
        <w:tblW w:w="84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6"/>
        <w:gridCol w:w="7598"/>
      </w:tblGrid>
      <w:tr w14:paraId="4E5E3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84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818C">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电脑生物组织摊烤片机技术商务要求</w:t>
            </w:r>
          </w:p>
        </w:tc>
      </w:tr>
      <w:tr w14:paraId="6944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B67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610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0B2FA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215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17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温控范围:摊片机≤85℃、烤片机:≤85℃, 温控精度:≤2℃。</w:t>
            </w:r>
          </w:p>
        </w:tc>
      </w:tr>
      <w:tr w14:paraId="7115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06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113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水槽可拆卸，与主机分体式设计。</w:t>
            </w:r>
          </w:p>
        </w:tc>
      </w:tr>
      <w:tr w14:paraId="4011C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7D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727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烤片机的加热功能可独立关闭；</w:t>
            </w:r>
          </w:p>
        </w:tc>
      </w:tr>
      <w:tr w14:paraId="3AC08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102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11A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控制面板后置LED柔光灯。</w:t>
            </w:r>
          </w:p>
        </w:tc>
      </w:tr>
      <w:tr w14:paraId="2F3A1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7F2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82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特殊涂层设计，热导率高且表面耐划，黑色防腐蚀。</w:t>
            </w:r>
          </w:p>
        </w:tc>
      </w:tr>
      <w:tr w14:paraId="6EDBC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91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EF3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摊片机和烤片机可自由排列组合</w:t>
            </w:r>
          </w:p>
        </w:tc>
      </w:tr>
      <w:tr w14:paraId="4448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53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051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操作面板覆膜设计，防水，防石蜡污染。</w:t>
            </w:r>
          </w:p>
        </w:tc>
      </w:tr>
      <w:tr w14:paraId="319C1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4A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C8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烤片模块：长度≤200mm,宽度≤280mm，高度≤98mm;</w:t>
            </w:r>
          </w:p>
        </w:tc>
      </w:tr>
      <w:tr w14:paraId="67809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F7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BC9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单台烤片机玻片容量≥30片/台。</w:t>
            </w:r>
          </w:p>
        </w:tc>
      </w:tr>
      <w:tr w14:paraId="7F491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3F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18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采用OLED显示屏。</w:t>
            </w:r>
          </w:p>
        </w:tc>
      </w:tr>
      <w:tr w14:paraId="63711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17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CA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可视信号提醒功能：屏幕显示实时温度，采用使用状态指示灯显示设备状态。</w:t>
            </w:r>
          </w:p>
        </w:tc>
      </w:tr>
      <w:tr w14:paraId="2B822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84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20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水槽容积：≥2.2L。</w:t>
            </w:r>
          </w:p>
        </w:tc>
      </w:tr>
      <w:tr w14:paraId="4BCB3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924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B7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具备过热保护功能。温度超过预定值，机器自动启动过热保护</w:t>
            </w:r>
          </w:p>
        </w:tc>
      </w:tr>
      <w:tr w14:paraId="0FDDA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67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2E0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1F891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5B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0131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摊片烤片一体机1台（含电源线1根）或摊片机主机1台、烤片机主机1台（含电源线2根）</w:t>
            </w:r>
          </w:p>
        </w:tc>
      </w:tr>
      <w:tr w14:paraId="3B950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7AC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F7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023B7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E9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E30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保修期起始日期从设备验收合格移交使用单位之日起算，保修期≥24个月，由乙方负责免费维护维修。</w:t>
            </w:r>
          </w:p>
        </w:tc>
      </w:tr>
      <w:tr w14:paraId="500CF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EE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BC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3E3E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DF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03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48405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91B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512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6A315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1B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480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737E4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BB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04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ACEC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35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D23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0489D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61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B7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6D791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7A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4DA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4B3CC232">
      <w:pPr>
        <w:pStyle w:val="2"/>
        <w:ind w:left="0" w:leftChars="0" w:firstLine="0" w:firstLineChars="0"/>
        <w:rPr>
          <w:rFonts w:hint="eastAsia"/>
          <w:lang w:eastAsia="zh-CN"/>
        </w:rPr>
      </w:pPr>
    </w:p>
    <w:p w14:paraId="56C04B7A">
      <w:pPr>
        <w:spacing w:line="360" w:lineRule="auto"/>
        <w:rPr>
          <w:rFonts w:hint="eastAsia"/>
          <w:lang w:eastAsia="zh-CN"/>
        </w:rPr>
      </w:pPr>
      <w:r>
        <w:rPr>
          <w:rFonts w:hint="eastAsia"/>
          <w:lang w:eastAsia="zh-CN"/>
        </w:rPr>
        <w:t>（</w:t>
      </w:r>
      <w:r>
        <w:rPr>
          <w:rFonts w:hint="eastAsia"/>
          <w:lang w:val="en-US" w:eastAsia="zh-CN"/>
        </w:rPr>
        <w:t>2</w:t>
      </w:r>
      <w:r>
        <w:rPr>
          <w:rFonts w:hint="eastAsia"/>
          <w:lang w:eastAsia="zh-CN"/>
        </w:rPr>
        <w:t>）组织环保取材工作台技术商务要求</w:t>
      </w:r>
    </w:p>
    <w:tbl>
      <w:tblPr>
        <w:tblStyle w:val="5"/>
        <w:tblW w:w="84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6"/>
        <w:gridCol w:w="7618"/>
      </w:tblGrid>
      <w:tr w14:paraId="68682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BCD6D">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组织环保取材工作台技术商务要求</w:t>
            </w:r>
          </w:p>
        </w:tc>
      </w:tr>
      <w:tr w14:paraId="0DAD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2889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055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490F8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A8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6E5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功能设计</w:t>
            </w:r>
          </w:p>
        </w:tc>
      </w:tr>
      <w:tr w14:paraId="03D1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103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8C9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下排风式设计或侧下抽风系统</w:t>
            </w:r>
          </w:p>
        </w:tc>
      </w:tr>
      <w:tr w14:paraId="02223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9EC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E90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fldChar w:fldCharType="begin"/>
            </w:r>
            <w:r>
              <w:rPr>
                <w:rFonts w:hint="eastAsia" w:ascii="宋体" w:hAnsi="宋体" w:eastAsia="宋体" w:cs="宋体"/>
                <w:i w:val="0"/>
                <w:iCs w:val="0"/>
                <w:color w:val="auto"/>
                <w:kern w:val="0"/>
                <w:sz w:val="21"/>
                <w:szCs w:val="21"/>
                <w:u w:val="none"/>
                <w:lang w:val="en-US" w:eastAsia="zh-CN" w:bidi="ar"/>
              </w:rPr>
              <w:instrText xml:space="preserve"> HYPERLINK "http://www.taiva.com.cn/" \o "http://www.taiva.com.cn/" </w:instrText>
            </w:r>
            <w:r>
              <w:rPr>
                <w:rFonts w:hint="eastAsia" w:ascii="宋体" w:hAnsi="宋体" w:eastAsia="宋体" w:cs="宋体"/>
                <w:i w:val="0"/>
                <w:iCs w:val="0"/>
                <w:color w:val="auto"/>
                <w:kern w:val="0"/>
                <w:sz w:val="21"/>
                <w:szCs w:val="21"/>
                <w:u w:val="none"/>
                <w:lang w:val="en-US" w:eastAsia="zh-CN" w:bidi="ar"/>
              </w:rPr>
              <w:fldChar w:fldCharType="separate"/>
            </w:r>
            <w:r>
              <w:rPr>
                <w:rStyle w:val="7"/>
                <w:rFonts w:hint="eastAsia" w:ascii="宋体" w:hAnsi="宋体" w:eastAsia="宋体" w:cs="宋体"/>
                <w:i w:val="0"/>
                <w:iCs w:val="0"/>
                <w:color w:val="auto"/>
                <w:sz w:val="21"/>
                <w:szCs w:val="21"/>
                <w:u w:val="none"/>
              </w:rPr>
              <w:t>取材台材质：SUS 304不锈钢或铝合金或更高规格材质</w:t>
            </w:r>
            <w:r>
              <w:rPr>
                <w:rFonts w:hint="eastAsia" w:ascii="宋体" w:hAnsi="宋体" w:eastAsia="宋体" w:cs="宋体"/>
                <w:i w:val="0"/>
                <w:iCs w:val="0"/>
                <w:color w:val="auto"/>
                <w:kern w:val="0"/>
                <w:sz w:val="21"/>
                <w:szCs w:val="21"/>
                <w:u w:val="none"/>
                <w:lang w:val="en-US" w:eastAsia="zh-CN" w:bidi="ar"/>
              </w:rPr>
              <w:fldChar w:fldCharType="end"/>
            </w:r>
          </w:p>
        </w:tc>
      </w:tr>
      <w:tr w14:paraId="3C4B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BC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7F7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fldChar w:fldCharType="begin"/>
            </w:r>
            <w:r>
              <w:rPr>
                <w:rFonts w:hint="eastAsia" w:ascii="宋体" w:hAnsi="宋体" w:eastAsia="宋体" w:cs="宋体"/>
                <w:i w:val="0"/>
                <w:iCs w:val="0"/>
                <w:color w:val="auto"/>
                <w:kern w:val="0"/>
                <w:sz w:val="21"/>
                <w:szCs w:val="21"/>
                <w:u w:val="none"/>
                <w:lang w:val="en-US" w:eastAsia="zh-CN" w:bidi="ar"/>
              </w:rPr>
              <w:instrText xml:space="preserve"> HYPERLINK "http://www.taiva.com.cn/" \o "http://www.taiva.com.cn/" </w:instrText>
            </w:r>
            <w:r>
              <w:rPr>
                <w:rFonts w:hint="eastAsia" w:ascii="宋体" w:hAnsi="宋体" w:eastAsia="宋体" w:cs="宋体"/>
                <w:i w:val="0"/>
                <w:iCs w:val="0"/>
                <w:color w:val="auto"/>
                <w:kern w:val="0"/>
                <w:sz w:val="21"/>
                <w:szCs w:val="21"/>
                <w:u w:val="none"/>
                <w:lang w:val="en-US" w:eastAsia="zh-CN" w:bidi="ar"/>
              </w:rPr>
              <w:fldChar w:fldCharType="separate"/>
            </w:r>
            <w:r>
              <w:rPr>
                <w:rStyle w:val="7"/>
                <w:rFonts w:hint="eastAsia" w:ascii="宋体" w:hAnsi="宋体" w:eastAsia="宋体" w:cs="宋体"/>
                <w:i w:val="0"/>
                <w:iCs w:val="0"/>
                <w:color w:val="auto"/>
                <w:sz w:val="21"/>
                <w:szCs w:val="21"/>
                <w:u w:val="none"/>
              </w:rPr>
              <w:t>取材台带有随手可摘的洗眼器冲眼设计</w:t>
            </w:r>
            <w:r>
              <w:rPr>
                <w:rFonts w:hint="eastAsia" w:ascii="宋体" w:hAnsi="宋体" w:eastAsia="宋体" w:cs="宋体"/>
                <w:i w:val="0"/>
                <w:iCs w:val="0"/>
                <w:color w:val="auto"/>
                <w:kern w:val="0"/>
                <w:sz w:val="21"/>
                <w:szCs w:val="21"/>
                <w:u w:val="none"/>
                <w:lang w:val="en-US" w:eastAsia="zh-CN" w:bidi="ar"/>
              </w:rPr>
              <w:fldChar w:fldCharType="end"/>
            </w:r>
          </w:p>
        </w:tc>
      </w:tr>
      <w:tr w14:paraId="25F5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65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F2CB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取材台面具有倾斜坡度</w:t>
            </w:r>
          </w:p>
        </w:tc>
      </w:tr>
      <w:tr w14:paraId="3CA12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B5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64D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台面自动冲洗设计：取材操作台面设凹槽，配有可调式水流冲刷系统。</w:t>
            </w:r>
          </w:p>
        </w:tc>
      </w:tr>
      <w:tr w14:paraId="037E7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D12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7E04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喷淋系统：可冲洗到不同的工区域，确保清洁彻底、无死角。</w:t>
            </w:r>
          </w:p>
        </w:tc>
      </w:tr>
      <w:tr w14:paraId="37E74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647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2E4E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排水系统：管路粉粹机，保障管道通畅。</w:t>
            </w:r>
          </w:p>
        </w:tc>
      </w:tr>
      <w:tr w14:paraId="655A3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4D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A26C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杀菌系统：配有紫外线照射消毒灭菌灯。</w:t>
            </w:r>
          </w:p>
        </w:tc>
      </w:tr>
      <w:tr w14:paraId="20DB6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6D3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F2B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配备即热式热水器，具有冷热水功能。</w:t>
            </w:r>
          </w:p>
        </w:tc>
      </w:tr>
      <w:tr w14:paraId="46C42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45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C77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配置标本质量追溯软件</w:t>
            </w:r>
          </w:p>
        </w:tc>
      </w:tr>
      <w:tr w14:paraId="7FE1D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D30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CFE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参数规格</w:t>
            </w:r>
          </w:p>
        </w:tc>
      </w:tr>
      <w:tr w14:paraId="739B2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C72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7DF5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尺寸：≥1500×800×1950mm</w:t>
            </w:r>
          </w:p>
        </w:tc>
      </w:tr>
      <w:tr w14:paraId="6F9F9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640A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538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工作台面：≥1400×460mm</w:t>
            </w:r>
          </w:p>
        </w:tc>
      </w:tr>
      <w:tr w14:paraId="45483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52C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1DD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15、风机噪音≤60分贝，风量：≥1350m³/H</w:t>
            </w:r>
          </w:p>
        </w:tc>
      </w:tr>
      <w:tr w14:paraId="15C57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490F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FB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碎骨机功率：≥380W</w:t>
            </w:r>
          </w:p>
        </w:tc>
      </w:tr>
      <w:tr w14:paraId="1562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D8EC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21D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配件清单/配套的附属设备设施</w:t>
            </w:r>
          </w:p>
        </w:tc>
      </w:tr>
      <w:tr w14:paraId="7400F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051C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89BB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取材台</w:t>
            </w:r>
            <w:r>
              <w:rPr>
                <w:rStyle w:val="12"/>
                <w:rFonts w:eastAsia="宋体"/>
                <w:color w:val="auto"/>
                <w:lang w:val="en-US" w:eastAsia="zh-CN" w:bidi="ar"/>
              </w:rPr>
              <w:t>1</w:t>
            </w:r>
            <w:r>
              <w:rPr>
                <w:rFonts w:hint="eastAsia" w:ascii="宋体" w:hAnsi="宋体" w:eastAsia="宋体" w:cs="宋体"/>
                <w:i w:val="0"/>
                <w:iCs w:val="0"/>
                <w:color w:val="auto"/>
                <w:kern w:val="0"/>
                <w:sz w:val="21"/>
                <w:szCs w:val="21"/>
                <w:u w:val="none"/>
                <w:lang w:val="en-US" w:eastAsia="zh-CN" w:bidi="ar"/>
              </w:rPr>
              <w:t>台</w:t>
            </w:r>
          </w:p>
        </w:tc>
      </w:tr>
      <w:tr w14:paraId="563D1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C59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DB3D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壳体</w:t>
            </w:r>
            <w:r>
              <w:rPr>
                <w:rStyle w:val="12"/>
                <w:rFonts w:eastAsia="宋体"/>
                <w:color w:val="auto"/>
                <w:lang w:val="en-US" w:eastAsia="zh-CN" w:bidi="ar"/>
              </w:rPr>
              <w:t>1</w:t>
            </w:r>
            <w:r>
              <w:rPr>
                <w:rFonts w:hint="eastAsia" w:ascii="宋体" w:hAnsi="宋体" w:eastAsia="宋体" w:cs="宋体"/>
                <w:i w:val="0"/>
                <w:iCs w:val="0"/>
                <w:color w:val="auto"/>
                <w:kern w:val="0"/>
                <w:sz w:val="21"/>
                <w:szCs w:val="21"/>
                <w:u w:val="none"/>
                <w:lang w:val="en-US" w:eastAsia="zh-CN" w:bidi="ar"/>
              </w:rPr>
              <w:t>套</w:t>
            </w:r>
          </w:p>
        </w:tc>
      </w:tr>
      <w:tr w14:paraId="67A3B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A62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02DF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风机1台</w:t>
            </w:r>
          </w:p>
        </w:tc>
      </w:tr>
      <w:tr w14:paraId="6316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064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85D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台面1套</w:t>
            </w:r>
          </w:p>
        </w:tc>
      </w:tr>
      <w:tr w14:paraId="1DD3D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0E8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EAA7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冲刷系统1套</w:t>
            </w:r>
          </w:p>
        </w:tc>
      </w:tr>
      <w:tr w14:paraId="16042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C4A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7CA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管路粉碎机1台</w:t>
            </w:r>
          </w:p>
        </w:tc>
      </w:tr>
      <w:tr w14:paraId="0467F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DE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C5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照明灯1台</w:t>
            </w:r>
          </w:p>
        </w:tc>
      </w:tr>
      <w:tr w14:paraId="6B10D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C00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7AE1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紫外线灯1台</w:t>
            </w:r>
          </w:p>
        </w:tc>
      </w:tr>
      <w:tr w14:paraId="2A1CB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17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1BA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水龙头1套</w:t>
            </w:r>
          </w:p>
        </w:tc>
      </w:tr>
      <w:tr w14:paraId="07F5C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B4C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3.10 </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652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应急洗眼器1套</w:t>
            </w:r>
          </w:p>
        </w:tc>
      </w:tr>
      <w:tr w14:paraId="70CE0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6D6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3.11</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C4E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可调节射灯1套</w:t>
            </w:r>
          </w:p>
        </w:tc>
      </w:tr>
      <w:tr w14:paraId="1A0AA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5EE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3.12</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B98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工具1套</w:t>
            </w:r>
          </w:p>
        </w:tc>
      </w:tr>
      <w:tr w14:paraId="33001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0F5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★四</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FBE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售后服务要求</w:t>
            </w:r>
          </w:p>
        </w:tc>
      </w:tr>
      <w:tr w14:paraId="46F5B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536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4.1</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EBE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保修期起始日期从设备验收合格移交使用单位之日起算，保修期≥24个月，由乙方负责免费维护维修。</w:t>
            </w:r>
          </w:p>
        </w:tc>
      </w:tr>
      <w:tr w14:paraId="63D2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93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DC0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66568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083F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4.3</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8C2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33F97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B50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4.4</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F0A6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289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718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4.5</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B5C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5CF14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7F4B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4.6</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9485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6EDC9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D4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4.7</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E98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69D00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48F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4.8</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4FA1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42755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1D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4.9</w:t>
            </w:r>
          </w:p>
        </w:tc>
        <w:tc>
          <w:tcPr>
            <w:tcW w:w="76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2C2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68506362">
      <w:pPr>
        <w:pStyle w:val="2"/>
        <w:ind w:left="0" w:leftChars="0" w:firstLine="0" w:firstLineChars="0"/>
        <w:rPr>
          <w:rFonts w:hint="eastAsia"/>
          <w:lang w:eastAsia="zh-CN"/>
        </w:rPr>
      </w:pPr>
    </w:p>
    <w:p w14:paraId="3EBBDAE9">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采购包14</w:t>
      </w:r>
    </w:p>
    <w:p w14:paraId="41AEB57D">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）全自动免疫组化仪技术商务要求</w:t>
      </w:r>
    </w:p>
    <w:tbl>
      <w:tblPr>
        <w:tblStyle w:val="5"/>
        <w:tblW w:w="84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6"/>
        <w:gridCol w:w="7648"/>
      </w:tblGrid>
      <w:tr w14:paraId="540F2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FDA0">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4"/>
                <w:szCs w:val="24"/>
                <w:u w:val="none"/>
                <w:lang w:val="en-US" w:eastAsia="zh-CN" w:bidi="ar"/>
              </w:rPr>
              <w:t>全自动免疫组化仪技术商务要求</w:t>
            </w:r>
          </w:p>
        </w:tc>
      </w:tr>
      <w:tr w14:paraId="5ED41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05F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E88D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技术和性能参数</w:t>
            </w:r>
          </w:p>
        </w:tc>
      </w:tr>
      <w:tr w14:paraId="2134A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AC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39EC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技术参数</w:t>
            </w:r>
          </w:p>
        </w:tc>
      </w:tr>
      <w:tr w14:paraId="71D64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4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9F3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系统平台：自动化染色平台</w:t>
            </w:r>
          </w:p>
        </w:tc>
      </w:tr>
      <w:tr w14:paraId="5349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A90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71F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功能：具备IHC、双染、ISH和HE滴染等功能；</w:t>
            </w:r>
          </w:p>
        </w:tc>
      </w:tr>
      <w:tr w14:paraId="01487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28D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995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功率：≥440W。</w:t>
            </w:r>
          </w:p>
        </w:tc>
      </w:tr>
      <w:tr w14:paraId="5DF83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72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421B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染色方法：每一个玻片位独立染色；</w:t>
            </w:r>
          </w:p>
        </w:tc>
      </w:tr>
      <w:tr w14:paraId="56A84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0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4CE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切片容量：≥36片/轮；</w:t>
            </w:r>
          </w:p>
        </w:tc>
      </w:tr>
      <w:tr w14:paraId="0F893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EC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83AA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脱蜡方式：采用环保型脱蜡液；</w:t>
            </w:r>
          </w:p>
        </w:tc>
      </w:tr>
      <w:tr w14:paraId="60F6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9AB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BDC1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抗原修复：可选多种修复液及多种修复条件；</w:t>
            </w:r>
          </w:p>
        </w:tc>
      </w:tr>
      <w:tr w14:paraId="11FF6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08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B51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有毒和无毒废液分开收集，优化废液处理；</w:t>
            </w:r>
          </w:p>
        </w:tc>
      </w:tr>
      <w:tr w14:paraId="020B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27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E5C7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一根或多根加样针，完成加样时间≤4小时</w:t>
            </w:r>
          </w:p>
        </w:tc>
      </w:tr>
      <w:tr w14:paraId="5C934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DF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1.10 </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6CB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加样针可自动探测试剂液面，并附带预警功能；</w:t>
            </w:r>
          </w:p>
        </w:tc>
      </w:tr>
      <w:tr w14:paraId="21B06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95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544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具有标签扫描系统，试剂和切片自动扫描输入，实现快速识别和定位；</w:t>
            </w:r>
          </w:p>
        </w:tc>
      </w:tr>
      <w:tr w14:paraId="2A7BA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ADF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448F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核心功能模块化并独立控制，各功能模块可即时替换；</w:t>
            </w:r>
          </w:p>
        </w:tc>
      </w:tr>
      <w:tr w14:paraId="47DB4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FC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FCE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自动警报功能，及时提醒技术人员手工干预，保障组织样本和染色进程；</w:t>
            </w:r>
          </w:p>
        </w:tc>
      </w:tr>
      <w:tr w14:paraId="4E757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39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CC7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试剂区有冷藏功能。</w:t>
            </w:r>
          </w:p>
        </w:tc>
      </w:tr>
      <w:tr w14:paraId="2E6D7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E59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585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配件清单/配套的附属设备设施</w:t>
            </w:r>
          </w:p>
        </w:tc>
      </w:tr>
      <w:tr w14:paraId="28A59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C0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4E8B">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染色机1台；</w:t>
            </w:r>
          </w:p>
        </w:tc>
      </w:tr>
      <w:tr w14:paraId="0D5C7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64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DC9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电脑1台；</w:t>
            </w:r>
          </w:p>
        </w:tc>
      </w:tr>
      <w:tr w14:paraId="3DA28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0E2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459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电子标签打印系统1套；</w:t>
            </w:r>
          </w:p>
        </w:tc>
      </w:tr>
      <w:tr w14:paraId="4941C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70E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5735">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切片标签套装1套；</w:t>
            </w:r>
          </w:p>
        </w:tc>
      </w:tr>
      <w:tr w14:paraId="7B90D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07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7DE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废液桶2个；</w:t>
            </w:r>
          </w:p>
        </w:tc>
      </w:tr>
      <w:tr w14:paraId="23E81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C8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7BB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售后服务要求</w:t>
            </w:r>
          </w:p>
        </w:tc>
      </w:tr>
      <w:tr w14:paraId="31D6B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8F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49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保修期起始日期从设备验收合格移交使用单位之日起算，保修期≥36个月，由乙方负责免费维护维修。</w:t>
            </w:r>
          </w:p>
        </w:tc>
      </w:tr>
      <w:tr w14:paraId="54252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BB9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010B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5758F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5D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DB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保修期内的开机率，保证开机率≥95%（按工作日计算）。因设备原因导致开机率＜95%时，每超过1天，免费保修期延长5天。</w:t>
            </w:r>
          </w:p>
        </w:tc>
      </w:tr>
      <w:tr w14:paraId="3D1D4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5E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CFA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7D498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DF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B7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如配备软件系统，乙方应终身提供软件免费升级，升级必须适配原厂软件，且不得影响设备的质保。</w:t>
            </w:r>
          </w:p>
        </w:tc>
      </w:tr>
      <w:tr w14:paraId="44602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D6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4F59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2EE91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AD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37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具有专用的网址或公众号等，免费在线提供临床应用培训及产品操作指导等。</w:t>
            </w:r>
          </w:p>
        </w:tc>
      </w:tr>
      <w:tr w14:paraId="794D0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CD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6EA0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若设备需链接医院网络信息系统，供应商应负责设备（含软件及相关服务）与使用医院网络端口链接的相关安装及费用。</w:t>
            </w:r>
          </w:p>
        </w:tc>
      </w:tr>
      <w:tr w14:paraId="51E8F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CF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7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0BEF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提供备件送达期限：＜4天。设备停产后的备件供应：保证十年。</w:t>
            </w:r>
          </w:p>
        </w:tc>
      </w:tr>
    </w:tbl>
    <w:p w14:paraId="253AB574">
      <w:pPr>
        <w:pStyle w:val="2"/>
        <w:ind w:left="0" w:leftChars="0" w:firstLine="0" w:firstLineChars="0"/>
        <w:rPr>
          <w:rFonts w:hint="eastAsia"/>
          <w:lang w:eastAsia="zh-CN"/>
        </w:rPr>
      </w:pPr>
    </w:p>
    <w:p w14:paraId="5C49D343">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采购包15</w:t>
      </w:r>
    </w:p>
    <w:p w14:paraId="6B37F25F">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）数字切片扫描仪技术商务要求</w:t>
      </w:r>
    </w:p>
    <w:tbl>
      <w:tblPr>
        <w:tblStyle w:val="5"/>
        <w:tblW w:w="84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6"/>
        <w:gridCol w:w="7403"/>
      </w:tblGrid>
      <w:tr w14:paraId="07F58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5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294E">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4"/>
                <w:szCs w:val="24"/>
                <w:u w:val="none"/>
                <w:lang w:val="en-US" w:eastAsia="zh-CN" w:bidi="ar"/>
              </w:rPr>
              <w:t>数字切片扫描仪技术商务要求</w:t>
            </w:r>
          </w:p>
        </w:tc>
      </w:tr>
      <w:tr w14:paraId="60A9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851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D95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76F58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1E8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top"/>
          </w:tcPr>
          <w:p w14:paraId="7E44ECDD">
            <w:pPr>
              <w:keepNext w:val="0"/>
              <w:keepLines w:val="0"/>
              <w:widowControl/>
              <w:suppressLineNumbers w:val="0"/>
              <w:jc w:val="left"/>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系统硬件</w:t>
            </w:r>
          </w:p>
        </w:tc>
      </w:tr>
      <w:tr w14:paraId="42F26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372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009A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片夹：切片装载容量：装载量≥5片。</w:t>
            </w:r>
          </w:p>
        </w:tc>
      </w:tr>
      <w:tr w14:paraId="12B27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AE2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3A78D">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扫描仪主机</w:t>
            </w:r>
          </w:p>
        </w:tc>
      </w:tr>
      <w:tr w14:paraId="431E8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74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6FA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一体化设计（非显微镜加装电动平台结构）：防尘、防潮及防干扰光</w:t>
            </w:r>
          </w:p>
        </w:tc>
      </w:tr>
      <w:tr w14:paraId="53DB5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428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954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具备独立硬件（自适应运动对焦装置）进行实时自动对焦</w:t>
            </w:r>
          </w:p>
        </w:tc>
      </w:tr>
      <w:tr w14:paraId="0107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544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9B0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具备≥1孔物镜转换器并实现电动切换。</w:t>
            </w:r>
          </w:p>
        </w:tc>
      </w:tr>
      <w:tr w14:paraId="1B8B2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455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EE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具备同时安装物镜数≥1个</w:t>
            </w:r>
          </w:p>
        </w:tc>
      </w:tr>
      <w:tr w14:paraId="3A624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A40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1.2.5</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0AA1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搭载三摄像头扫描系统，主相机采用高速相机有效像素≥800万。</w:t>
            </w:r>
          </w:p>
        </w:tc>
      </w:tr>
      <w:tr w14:paraId="73A18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1A3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1.2.6</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6C2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USB3.0数据通讯接口</w:t>
            </w:r>
          </w:p>
        </w:tc>
      </w:tr>
      <w:tr w14:paraId="74245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19B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1.2.7</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7B4A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扫描原理：面阵式扫描或线性扫描</w:t>
            </w:r>
          </w:p>
        </w:tc>
      </w:tr>
      <w:tr w14:paraId="74D8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2AD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▲1.2.8</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485C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全自动一键式扫描，无人值守，单次可扫描切片数≥5张。</w:t>
            </w:r>
          </w:p>
        </w:tc>
      </w:tr>
      <w:tr w14:paraId="33F02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F9BC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1.2.9</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FD1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扫描分辨率：</w:t>
            </w:r>
          </w:p>
        </w:tc>
      </w:tr>
      <w:tr w14:paraId="7F520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F31A">
            <w:pPr>
              <w:jc w:val="center"/>
              <w:rPr>
                <w:rFonts w:hint="eastAsia" w:ascii="宋体" w:hAnsi="宋体" w:eastAsia="宋体" w:cs="宋体"/>
                <w:i w:val="0"/>
                <w:iCs w:val="0"/>
                <w:color w:val="auto"/>
                <w:sz w:val="21"/>
                <w:szCs w:val="21"/>
                <w:u w:val="none"/>
              </w:rPr>
            </w:pP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6A68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20倍扫描分辨率≤0.52μm/pixel；</w:t>
            </w:r>
          </w:p>
        </w:tc>
      </w:tr>
      <w:tr w14:paraId="57AB0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66CDB">
            <w:pPr>
              <w:jc w:val="center"/>
              <w:rPr>
                <w:rFonts w:hint="eastAsia" w:ascii="宋体" w:hAnsi="宋体" w:eastAsia="宋体" w:cs="宋体"/>
                <w:i w:val="0"/>
                <w:iCs w:val="0"/>
                <w:color w:val="auto"/>
                <w:sz w:val="21"/>
                <w:szCs w:val="21"/>
                <w:u w:val="none"/>
              </w:rPr>
            </w:pP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A7BC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40倍扫描分辨率≤0.26μm/pixel。</w:t>
            </w:r>
          </w:p>
        </w:tc>
      </w:tr>
      <w:tr w14:paraId="46A07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F9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1.2.10</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D61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光学系统：无限远色差校正光学系统（CCIS）。</w:t>
            </w:r>
          </w:p>
        </w:tc>
      </w:tr>
      <w:tr w14:paraId="6F0C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50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17FC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光源寿命≥25000小时。</w:t>
            </w:r>
          </w:p>
        </w:tc>
      </w:tr>
      <w:tr w14:paraId="3546C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5090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263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切片规格：可同时加载并扫描1英寸×3英寸、2英寸×3英寸两种规格切片。</w:t>
            </w:r>
          </w:p>
        </w:tc>
      </w:tr>
      <w:tr w14:paraId="18817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E91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A09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计算机</w:t>
            </w:r>
          </w:p>
        </w:tc>
      </w:tr>
      <w:tr w14:paraId="1A36A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87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79A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显示器：≥21英寸；</w:t>
            </w:r>
          </w:p>
        </w:tc>
      </w:tr>
      <w:tr w14:paraId="152D2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856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7A3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内存：≥16GB；</w:t>
            </w:r>
          </w:p>
        </w:tc>
      </w:tr>
      <w:tr w14:paraId="751DC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2BC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68E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支持多系统使用：电脑、平板、手机进行切片浏览。需支持各类终端设备平台。</w:t>
            </w:r>
          </w:p>
        </w:tc>
      </w:tr>
      <w:tr w14:paraId="610FB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0D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二</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63F5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系统软件</w:t>
            </w:r>
          </w:p>
        </w:tc>
      </w:tr>
      <w:tr w14:paraId="2EF00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2A9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0C7B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数字切片扫描软件与浏览软件</w:t>
            </w:r>
          </w:p>
        </w:tc>
      </w:tr>
      <w:tr w14:paraId="54F9B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543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9D8C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实现一键式扫描功能，并对病理切片进行图像采集、制作、存储和管理并上传共享。</w:t>
            </w:r>
          </w:p>
        </w:tc>
      </w:tr>
      <w:tr w14:paraId="6797B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59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16FA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多种扫描模式，满足各种不同切片的扫描需要：标准（硬件实时对焦快速扫描）、高精度扫描（每个视野高精度对焦扫描）、景深扩展（采集多层图像并融合成一张图像）及Z-层叠（采集多层图像并存储成一张图像）等。</w:t>
            </w:r>
          </w:p>
        </w:tc>
      </w:tr>
      <w:tr w14:paraId="3CDB8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DB0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31EB">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扫描区域：自动精准识别有效组织区域，自动跳过空白区域，节省扫描时间；可手动定义扫描区域。</w:t>
            </w:r>
          </w:p>
        </w:tc>
      </w:tr>
      <w:tr w14:paraId="6D49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1F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CA8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条形码识别：自动识别多种类型一维码、二维码并根据条码信息自动命名切片，用户可自定义命名规则。</w:t>
            </w:r>
          </w:p>
        </w:tc>
      </w:tr>
      <w:tr w14:paraId="78AB2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D2E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2.1.5</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E99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可选择切片加密扫描，保护数字切片的安全性。</w:t>
            </w:r>
          </w:p>
        </w:tc>
      </w:tr>
      <w:tr w14:paraId="41C3C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268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2.1.6</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4FE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图像采用JPEG或JEPG2000压缩技术，容量较小，降低存储成本，并可导出数字切片。</w:t>
            </w:r>
          </w:p>
        </w:tc>
      </w:tr>
      <w:tr w14:paraId="672D7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05C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2.1.7</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6FE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基于HTML技术的WSI数字切片浏览。</w:t>
            </w:r>
          </w:p>
        </w:tc>
      </w:tr>
      <w:tr w14:paraId="29B4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A3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2.1.8</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B9C1">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支持功能强大的图像调节，伽马、对比度、RGB等调节。</w:t>
            </w:r>
          </w:p>
        </w:tc>
      </w:tr>
      <w:tr w14:paraId="48ECC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E7AF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2.1.9</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663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支持添加测量、ROI选区等多种形式的标注，并与他人分享。</w:t>
            </w:r>
          </w:p>
        </w:tc>
      </w:tr>
      <w:tr w14:paraId="51840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816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2.1.10</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5EF0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支持在线多人同步浏览，二维码快速分享浏览。</w:t>
            </w:r>
          </w:p>
        </w:tc>
      </w:tr>
      <w:tr w14:paraId="1ACA8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0A67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242E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支持同屏浏览：同时显示多张图像，便于同一标本间不同条件的对照。</w:t>
            </w:r>
          </w:p>
        </w:tc>
      </w:tr>
      <w:tr w14:paraId="6C8C3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7C6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CA1A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病例附件可直接在线预览（包括但不限于各种格式的图像文件，Office文件，PDF文件等）。</w:t>
            </w:r>
          </w:p>
        </w:tc>
      </w:tr>
      <w:tr w14:paraId="6125B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06E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▲2.1.13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1C7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支持一个屏幕同时显示至少9张图像，并智能找到相同位置，可将对一张切片的缩放、拖动，同步给同屏幕的其他切片。</w:t>
            </w:r>
          </w:p>
        </w:tc>
      </w:tr>
      <w:tr w14:paraId="0393C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C15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872D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常规会诊模块</w:t>
            </w:r>
          </w:p>
        </w:tc>
      </w:tr>
      <w:tr w14:paraId="68D45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435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39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支持远程诊断申请及会诊病例的各种资料录入，将全切片扫描后和相关病例资料等附件上传到会诊平台，可支持数字切片存储、分享、讨论。</w:t>
            </w:r>
          </w:p>
        </w:tc>
      </w:tr>
      <w:tr w14:paraId="4C7B1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DB2E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D47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支持医院端与专家通过信息进行沟通交流。</w:t>
            </w:r>
          </w:p>
        </w:tc>
      </w:tr>
      <w:tr w14:paraId="1ED61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6461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7069">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支持专家标记收藏典型病例，并可以自动过滤患者敏感信息后，分类管理后分享及讨论。</w:t>
            </w:r>
          </w:p>
        </w:tc>
      </w:tr>
      <w:tr w14:paraId="5F7B1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0FB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EF4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支持通过自动短信、邮件通知专家有新病例会诊，同样专家会诊出具报告后也会自动通知申请医院查收报告。</w:t>
            </w:r>
          </w:p>
        </w:tc>
      </w:tr>
      <w:tr w14:paraId="23175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653F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2.2.5</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A9D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支持自动记录会诊病例完整操作时间及操作流程，包含申请医院及会诊专家所有操作。</w:t>
            </w:r>
          </w:p>
        </w:tc>
      </w:tr>
      <w:tr w14:paraId="2E556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D2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889B8">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术中冰冻会诊模块</w:t>
            </w:r>
          </w:p>
        </w:tc>
      </w:tr>
      <w:tr w14:paraId="0D72B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795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61CF0">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可实现冰冻会诊在线预约，自动语音提醒。</w:t>
            </w:r>
          </w:p>
        </w:tc>
      </w:tr>
      <w:tr w14:paraId="2197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A4BB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635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医院和专家之间可实时在线语音、视频交流、快速出具报告。</w:t>
            </w:r>
          </w:p>
        </w:tc>
      </w:tr>
      <w:tr w14:paraId="7A16B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B5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2E9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支持中英文界面切换。</w:t>
            </w:r>
          </w:p>
        </w:tc>
      </w:tr>
      <w:tr w14:paraId="7455B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081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F83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支持建立区域质控中心。</w:t>
            </w:r>
          </w:p>
        </w:tc>
      </w:tr>
      <w:tr w14:paraId="1A77F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5EC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2.6</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7A5F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提供云平台服务，支持自行注册账号，实现切片及其他数据上传、以网页或二维码方式分享切片、病例等。</w:t>
            </w:r>
          </w:p>
        </w:tc>
      </w:tr>
      <w:tr w14:paraId="2D7F4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AC1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2.7</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4FB9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设备支持后续升级人工智能诊断软件</w:t>
            </w:r>
          </w:p>
        </w:tc>
      </w:tr>
      <w:tr w14:paraId="6850C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F1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▲2.8</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6DD1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涉及远程连接功能的医疗设备，需具备国家认可的测评机构出具的信息安全等级保护三级证书。</w:t>
            </w:r>
          </w:p>
        </w:tc>
      </w:tr>
      <w:tr w14:paraId="16559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4AF3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★三</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D98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配件清单/配套的附属设备设施</w:t>
            </w:r>
          </w:p>
        </w:tc>
      </w:tr>
      <w:tr w14:paraId="74E45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454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3F6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主机系统1套</w:t>
            </w:r>
          </w:p>
        </w:tc>
      </w:tr>
      <w:tr w14:paraId="742D5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9F1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596F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数字切片扫描软件1套</w:t>
            </w:r>
          </w:p>
        </w:tc>
      </w:tr>
      <w:tr w14:paraId="272B3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69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DFE5">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数字病理远程诊断与质控平台1套</w:t>
            </w:r>
          </w:p>
        </w:tc>
      </w:tr>
      <w:tr w14:paraId="4E69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14E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5B894">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台式计算机1套</w:t>
            </w:r>
          </w:p>
        </w:tc>
      </w:tr>
      <w:tr w14:paraId="6E54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131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★四</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AFBB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售后服务要求</w:t>
            </w:r>
          </w:p>
        </w:tc>
      </w:tr>
      <w:tr w14:paraId="0CA51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978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4.1</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DD2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保修期起始日期从设备验收合格移交使用单位之日起算，保修期≥60个月，由乙方负责免费维护维修。</w:t>
            </w:r>
          </w:p>
        </w:tc>
      </w:tr>
      <w:tr w14:paraId="2AAD2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85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23E0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44349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A56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4.3</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BEE6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w:t>
            </w:r>
          </w:p>
        </w:tc>
      </w:tr>
      <w:tr w14:paraId="00538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7BCF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4.4</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C1D1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61195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77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4.5</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7D7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20921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F7C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4.6</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4F1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5731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A92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4.7</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EF8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5714A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5D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4.8</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F0FF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24C7F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5B14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4.9</w:t>
            </w:r>
          </w:p>
        </w:tc>
        <w:tc>
          <w:tcPr>
            <w:tcW w:w="7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BA6D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提供备件送达期限：＜4天。设备停产后的备件供应：保证十年。</w:t>
            </w:r>
          </w:p>
        </w:tc>
      </w:tr>
    </w:tbl>
    <w:p w14:paraId="66A3B88A">
      <w:pPr>
        <w:pStyle w:val="2"/>
        <w:ind w:left="0" w:leftChars="0" w:firstLine="0" w:firstLineChars="0"/>
        <w:rPr>
          <w:rFonts w:hint="eastAsia"/>
          <w:lang w:eastAsia="zh-CN"/>
        </w:rPr>
      </w:pPr>
    </w:p>
    <w:p w14:paraId="2365CF72">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sz w:val="24"/>
          <w:szCs w:val="24"/>
          <w:lang w:val="en-US" w:eastAsia="zh-CN"/>
        </w:rPr>
      </w:pPr>
      <w:r>
        <w:rPr>
          <w:rFonts w:hint="eastAsia"/>
          <w:sz w:val="24"/>
          <w:szCs w:val="24"/>
          <w:lang w:val="en-US" w:eastAsia="zh-CN"/>
        </w:rPr>
        <w:t>采购包16</w:t>
      </w:r>
    </w:p>
    <w:p w14:paraId="1ABAC8D9">
      <w:pPr>
        <w:spacing w:line="360" w:lineRule="auto"/>
        <w:rPr>
          <w:rFonts w:hint="eastAsia"/>
          <w:sz w:val="24"/>
          <w:szCs w:val="32"/>
          <w:lang w:eastAsia="zh-CN"/>
        </w:rPr>
      </w:pPr>
      <w:r>
        <w:rPr>
          <w:rFonts w:hint="eastAsia"/>
          <w:sz w:val="24"/>
          <w:szCs w:val="32"/>
          <w:lang w:eastAsia="zh-CN"/>
        </w:rPr>
        <w:t>（</w:t>
      </w:r>
      <w:r>
        <w:rPr>
          <w:rFonts w:hint="eastAsia"/>
          <w:sz w:val="24"/>
          <w:szCs w:val="32"/>
          <w:lang w:val="en-US" w:eastAsia="zh-CN"/>
        </w:rPr>
        <w:t>1</w:t>
      </w:r>
      <w:r>
        <w:rPr>
          <w:rFonts w:hint="eastAsia"/>
          <w:sz w:val="24"/>
          <w:szCs w:val="32"/>
          <w:lang w:eastAsia="zh-CN"/>
        </w:rPr>
        <w:t>）供氧系统技术商务要求</w:t>
      </w:r>
    </w:p>
    <w:tbl>
      <w:tblPr>
        <w:tblStyle w:val="5"/>
        <w:tblW w:w="84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6"/>
        <w:gridCol w:w="7418"/>
      </w:tblGrid>
      <w:tr w14:paraId="548AC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84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BB79">
            <w:pPr>
              <w:keepNext w:val="0"/>
              <w:keepLines w:val="0"/>
              <w:widowControl/>
              <w:suppressLineNumbers w:val="0"/>
              <w:jc w:val="center"/>
              <w:textAlignment w:val="center"/>
              <w:rPr>
                <w:rFonts w:hint="eastAsia" w:ascii="宋体" w:hAnsi="宋体" w:eastAsia="宋体" w:cs="宋体"/>
                <w:i w:val="0"/>
                <w:iCs w:val="0"/>
                <w:color w:val="auto"/>
                <w:sz w:val="28"/>
                <w:szCs w:val="28"/>
                <w:u w:val="none"/>
              </w:rPr>
            </w:pPr>
            <w:r>
              <w:rPr>
                <w:rFonts w:hint="eastAsia" w:ascii="宋体" w:hAnsi="宋体" w:eastAsia="宋体" w:cs="宋体"/>
                <w:i w:val="0"/>
                <w:iCs w:val="0"/>
                <w:color w:val="auto"/>
                <w:kern w:val="0"/>
                <w:sz w:val="28"/>
                <w:szCs w:val="28"/>
                <w:u w:val="none"/>
                <w:lang w:val="en-US" w:eastAsia="zh-CN" w:bidi="ar"/>
              </w:rPr>
              <w:t>供氧系统技术商务要求</w:t>
            </w:r>
          </w:p>
        </w:tc>
      </w:tr>
      <w:tr w14:paraId="78496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EEAA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06F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技术和性能参数</w:t>
            </w:r>
          </w:p>
        </w:tc>
      </w:tr>
      <w:tr w14:paraId="7CE93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8158">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90F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主要技术规格</w:t>
            </w:r>
          </w:p>
        </w:tc>
      </w:tr>
      <w:tr w14:paraId="14551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1DF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425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制氧主机</w:t>
            </w:r>
          </w:p>
        </w:tc>
      </w:tr>
      <w:tr w14:paraId="5499F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A06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768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制氧主机采用双塔或四塔式结构</w:t>
            </w:r>
          </w:p>
        </w:tc>
      </w:tr>
      <w:tr w14:paraId="5902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0B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2C6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制氧用主控阀寿命≥8万小时</w:t>
            </w:r>
          </w:p>
        </w:tc>
      </w:tr>
      <w:tr w14:paraId="21747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A86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E6B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单机额定制氧量≥20Nm³/h</w:t>
            </w:r>
          </w:p>
        </w:tc>
      </w:tr>
      <w:tr w14:paraId="25417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872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929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氧气浓度达到93%±3%</w:t>
            </w:r>
          </w:p>
        </w:tc>
      </w:tr>
      <w:tr w14:paraId="326C4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3D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F2B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空气压缩机</w:t>
            </w:r>
          </w:p>
        </w:tc>
      </w:tr>
      <w:tr w14:paraId="3130C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C0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5A8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单台功率≤37KW</w:t>
            </w:r>
          </w:p>
        </w:tc>
      </w:tr>
      <w:tr w14:paraId="586E9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3DB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B1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排气压力≥0.7MPa</w:t>
            </w:r>
          </w:p>
        </w:tc>
      </w:tr>
      <w:tr w14:paraId="4D7E8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5B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706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单台排气量≥4.4m³/min</w:t>
            </w:r>
          </w:p>
        </w:tc>
      </w:tr>
      <w:tr w14:paraId="5BAA4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C07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9665">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除水过滤器</w:t>
            </w:r>
          </w:p>
        </w:tc>
      </w:tr>
      <w:tr w14:paraId="25F25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4B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AA01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壳体采用铝合金材料</w:t>
            </w:r>
          </w:p>
        </w:tc>
      </w:tr>
      <w:tr w14:paraId="2B9A6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2C6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59F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去除压缩空气管道99%以上的液态水</w:t>
            </w:r>
          </w:p>
        </w:tc>
      </w:tr>
      <w:tr w14:paraId="4A652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35F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1A7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空气处理流量≥7.0m³/min</w:t>
            </w:r>
          </w:p>
        </w:tc>
      </w:tr>
      <w:tr w14:paraId="367B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0B8E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55DE8">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冷冻干燥机</w:t>
            </w:r>
          </w:p>
        </w:tc>
      </w:tr>
      <w:tr w14:paraId="3941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906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881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采用环保冷媒</w:t>
            </w:r>
          </w:p>
        </w:tc>
      </w:tr>
      <w:tr w14:paraId="5717F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7D3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A2F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单台空气处理量≥6m³/min</w:t>
            </w:r>
          </w:p>
        </w:tc>
      </w:tr>
      <w:tr w14:paraId="5663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7880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0CC3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管道初级过滤器</w:t>
            </w:r>
          </w:p>
        </w:tc>
      </w:tr>
      <w:tr w14:paraId="2099C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E53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041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过滤精度≤5ppm</w:t>
            </w:r>
          </w:p>
        </w:tc>
      </w:tr>
      <w:tr w14:paraId="3F393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154B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82D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单台空气处理量≥6.5m³/min</w:t>
            </w:r>
          </w:p>
        </w:tc>
      </w:tr>
      <w:tr w14:paraId="136DE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4AF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9CF1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管道中级过滤器</w:t>
            </w:r>
          </w:p>
        </w:tc>
      </w:tr>
      <w:tr w14:paraId="09CD8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C2D4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C0E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过滤精度≤0.01ppm</w:t>
            </w:r>
          </w:p>
        </w:tc>
      </w:tr>
      <w:tr w14:paraId="4EF71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C51A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82C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单台空气处理量≥6m³/min</w:t>
            </w:r>
          </w:p>
        </w:tc>
      </w:tr>
      <w:tr w14:paraId="3BABE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126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9A98">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管道精密过滤器</w:t>
            </w:r>
          </w:p>
        </w:tc>
      </w:tr>
      <w:tr w14:paraId="4D6E2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1FB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049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过滤精度≤0.03ppm</w:t>
            </w:r>
          </w:p>
        </w:tc>
      </w:tr>
      <w:tr w14:paraId="2DCE3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95A4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6E3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单台空气处理量≥6m³/min</w:t>
            </w:r>
          </w:p>
        </w:tc>
      </w:tr>
      <w:tr w14:paraId="1222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B7C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9372">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空气储罐</w:t>
            </w:r>
          </w:p>
        </w:tc>
      </w:tr>
      <w:tr w14:paraId="57B83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89B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FAD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单个有效容积≥1m³</w:t>
            </w:r>
          </w:p>
        </w:tc>
      </w:tr>
      <w:tr w14:paraId="1427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90F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066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工作压力≥0.8Mpa</w:t>
            </w:r>
          </w:p>
        </w:tc>
      </w:tr>
      <w:tr w14:paraId="7E49B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481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D34DD">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氧气增压机</w:t>
            </w:r>
          </w:p>
        </w:tc>
      </w:tr>
      <w:tr w14:paraId="203B3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ABFE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901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全无油设计</w:t>
            </w:r>
          </w:p>
        </w:tc>
      </w:tr>
      <w:tr w14:paraId="741F8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E8D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47A6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单台排气量≥20Nm³/h</w:t>
            </w:r>
          </w:p>
        </w:tc>
      </w:tr>
      <w:tr w14:paraId="0D7FB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A27E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AD3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进气压力≥0.2MPa，排气压力≤1.0Mpa</w:t>
            </w:r>
          </w:p>
        </w:tc>
      </w:tr>
      <w:tr w14:paraId="7DFD8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00B3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1.10 </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A801">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氧气储罐</w:t>
            </w:r>
          </w:p>
        </w:tc>
      </w:tr>
      <w:tr w14:paraId="7318A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9AE9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8C61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有效容积≥2m³</w:t>
            </w:r>
          </w:p>
        </w:tc>
      </w:tr>
      <w:tr w14:paraId="14A95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F3B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4FB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工作压力≥0.8Mpa</w:t>
            </w:r>
          </w:p>
        </w:tc>
      </w:tr>
      <w:tr w14:paraId="1B75D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DF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CD70">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氧气除菌过滤器</w:t>
            </w:r>
          </w:p>
        </w:tc>
      </w:tr>
      <w:tr w14:paraId="58164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5128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6B48">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采用聚四氟乙烯膜为过滤材料，聚丙烯骨架或不锈钢内衬，无介质脱落  </w:t>
            </w:r>
          </w:p>
        </w:tc>
      </w:tr>
      <w:tr w14:paraId="5848F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7F3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CE1B">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能有效地除去氧气的细菌、尘粒及微生物  </w:t>
            </w:r>
          </w:p>
        </w:tc>
      </w:tr>
      <w:tr w14:paraId="67E52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832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1.11.3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439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螺纹式滤芯</w:t>
            </w:r>
          </w:p>
        </w:tc>
      </w:tr>
      <w:tr w14:paraId="62C9F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56D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F1E77">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氧气浓度分析仪</w:t>
            </w:r>
          </w:p>
        </w:tc>
      </w:tr>
      <w:tr w14:paraId="0EF0D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F9CE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30873">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可24小时在线运行</w:t>
            </w:r>
          </w:p>
        </w:tc>
      </w:tr>
      <w:tr w14:paraId="327E6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88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5D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具有数据传输功能</w:t>
            </w:r>
          </w:p>
        </w:tc>
      </w:tr>
      <w:tr w14:paraId="63C32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E5F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89BB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实时监测制氧设备运行过程中压缩空气的水分是否超标，具有超标报警功能，保护制氧主机分子筛</w:t>
            </w:r>
          </w:p>
        </w:tc>
      </w:tr>
      <w:tr w14:paraId="765A6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6FB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B8FF">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医用气体管路系统</w:t>
            </w:r>
          </w:p>
        </w:tc>
      </w:tr>
      <w:tr w14:paraId="4447F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6B2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CB3A">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制氧系统配件之间的连接管道采用脱脂紫铜管或不锈钢管</w:t>
            </w:r>
          </w:p>
        </w:tc>
      </w:tr>
      <w:tr w14:paraId="2EFDB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F306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1.14.2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EF06">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管道采用焊接方式连接，采用铜或不锈钢材质的管路及阀门等配件</w:t>
            </w:r>
          </w:p>
        </w:tc>
      </w:tr>
      <w:tr w14:paraId="050CA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05F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00B3">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智能化电气控制系统</w:t>
            </w:r>
          </w:p>
        </w:tc>
      </w:tr>
      <w:tr w14:paraId="3A8D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29B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13B7">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采用PLC控制，对制氧系统进行现场自动化控制，并对现场运行数据进行采集</w:t>
            </w:r>
          </w:p>
        </w:tc>
      </w:tr>
      <w:tr w14:paraId="09E6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DF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▲1.15.2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E36EE">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具有断电、缺相、反相等保护功能，出现故障时提供声光报警，同时系统自动通过移动设备向机房管理人员实时报告系统故障</w:t>
            </w:r>
          </w:p>
        </w:tc>
      </w:tr>
      <w:tr w14:paraId="23763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AFD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D185B">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智能化远程控制系统</w:t>
            </w:r>
          </w:p>
        </w:tc>
      </w:tr>
      <w:tr w14:paraId="63277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A6D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6EA0C">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可以在任意地方通过网络和手机查看设备运行状况</w:t>
            </w:r>
          </w:p>
        </w:tc>
      </w:tr>
      <w:tr w14:paraId="7F4C8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15E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1.16.2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BC5F">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可以通过移动设备发送故障信息给指定人员确保无人值守且安全</w:t>
            </w:r>
          </w:p>
        </w:tc>
      </w:tr>
      <w:tr w14:paraId="33C5B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B58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1.17</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3D953">
            <w:pPr>
              <w:keepNext w:val="0"/>
              <w:keepLines w:val="0"/>
              <w:widowControl/>
              <w:suppressLineNumbers w:val="0"/>
              <w:jc w:val="both"/>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供氧系统使用年限≥10年</w:t>
            </w:r>
          </w:p>
        </w:tc>
      </w:tr>
      <w:tr w14:paraId="21F2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DDE8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9128B">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sz w:val="21"/>
                <w:szCs w:val="21"/>
                <w:u w:val="none"/>
              </w:rPr>
              <w:t>配件清单/配套的附属设备设施</w:t>
            </w:r>
          </w:p>
        </w:tc>
      </w:tr>
      <w:tr w14:paraId="2DE54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1B94A">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028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双机组一用一备，包含以下组件：</w:t>
            </w:r>
          </w:p>
        </w:tc>
      </w:tr>
      <w:tr w14:paraId="622E8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C84E0">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E81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1、螺杆式空压机1套</w:t>
            </w:r>
          </w:p>
        </w:tc>
      </w:tr>
      <w:tr w14:paraId="5291E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60FA9">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D1D0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2、冷干机1套</w:t>
            </w:r>
          </w:p>
        </w:tc>
      </w:tr>
      <w:tr w14:paraId="5505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1DCB7">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7C87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3、过滤器组1套</w:t>
            </w:r>
          </w:p>
        </w:tc>
      </w:tr>
      <w:tr w14:paraId="26907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985B81">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D1B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4、空气储罐1套</w:t>
            </w:r>
          </w:p>
        </w:tc>
      </w:tr>
      <w:tr w14:paraId="1AAD7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1FC19">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B917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5、制氧主机1套</w:t>
            </w:r>
          </w:p>
        </w:tc>
      </w:tr>
      <w:tr w14:paraId="45458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F4D9C">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12E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6、氧气储罐1套</w:t>
            </w:r>
          </w:p>
        </w:tc>
      </w:tr>
      <w:tr w14:paraId="48F3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C5539">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382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7、氧浓度分析仪1套</w:t>
            </w:r>
          </w:p>
        </w:tc>
      </w:tr>
      <w:tr w14:paraId="3106E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D477C">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0B0DF">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8、氧气流量开关1套</w:t>
            </w:r>
          </w:p>
        </w:tc>
      </w:tr>
      <w:tr w14:paraId="4D47F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22E13">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1F70">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9、PLC控制系统1套</w:t>
            </w:r>
          </w:p>
        </w:tc>
      </w:tr>
      <w:tr w14:paraId="45AFB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244F9">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FC7D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10、远程监控系统1套</w:t>
            </w:r>
          </w:p>
        </w:tc>
      </w:tr>
      <w:tr w14:paraId="1C3F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776ED">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3B6DD">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11、管路系统1套</w:t>
            </w:r>
          </w:p>
        </w:tc>
      </w:tr>
      <w:tr w14:paraId="4211B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61FB3">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122F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12、医用气体汇流排1套</w:t>
            </w:r>
          </w:p>
        </w:tc>
      </w:tr>
      <w:tr w14:paraId="239BD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3F39D">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804C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13、防爆空调2台</w:t>
            </w:r>
          </w:p>
        </w:tc>
      </w:tr>
      <w:tr w14:paraId="1F6FF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FC462">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390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14、防爆监控1个</w:t>
            </w:r>
          </w:p>
        </w:tc>
      </w:tr>
      <w:tr w14:paraId="0620C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63038">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018C">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15、备用压力表1套</w:t>
            </w:r>
          </w:p>
        </w:tc>
      </w:tr>
      <w:tr w14:paraId="360A1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99EDA">
            <w:pPr>
              <w:jc w:val="center"/>
              <w:rPr>
                <w:rFonts w:hint="eastAsia" w:ascii="宋体" w:hAnsi="宋体" w:eastAsia="宋体" w:cs="宋体"/>
                <w:i w:val="0"/>
                <w:iCs w:val="0"/>
                <w:color w:val="auto"/>
                <w:sz w:val="21"/>
                <w:szCs w:val="21"/>
                <w:u w:val="none"/>
              </w:rPr>
            </w:pP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5BDC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16、备用安全阀1套</w:t>
            </w:r>
          </w:p>
        </w:tc>
      </w:tr>
      <w:tr w14:paraId="4A72C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AD5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9EE94">
            <w:pPr>
              <w:keepNext w:val="0"/>
              <w:keepLines w:val="0"/>
              <w:widowControl/>
              <w:suppressLineNumbers w:val="0"/>
              <w:jc w:val="left"/>
              <w:textAlignment w:val="center"/>
              <w:rPr>
                <w:rFonts w:hint="default" w:ascii="宋体" w:hAnsi="宋体" w:eastAsia="宋体" w:cs="宋体"/>
                <w:b/>
                <w:bCs/>
                <w:i w:val="0"/>
                <w:iCs w:val="0"/>
                <w:color w:val="auto"/>
                <w:sz w:val="21"/>
                <w:szCs w:val="21"/>
                <w:u w:val="none"/>
                <w:lang w:val="en-US"/>
              </w:rPr>
            </w:pPr>
            <w:r>
              <w:rPr>
                <w:rFonts w:hint="eastAsia" w:ascii="宋体" w:hAnsi="宋体" w:eastAsia="宋体" w:cs="宋体"/>
                <w:b/>
                <w:bCs/>
                <w:i w:val="0"/>
                <w:iCs w:val="0"/>
                <w:color w:val="auto"/>
                <w:kern w:val="0"/>
                <w:sz w:val="21"/>
                <w:szCs w:val="21"/>
                <w:u w:val="none"/>
                <w:lang w:val="en-US" w:eastAsia="zh-CN" w:bidi="ar"/>
              </w:rPr>
              <w:t>售后服务要求</w:t>
            </w:r>
          </w:p>
        </w:tc>
      </w:tr>
      <w:tr w14:paraId="0D86B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58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CCA1">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保修期起始日期从设备验收合格移交使用单位之日起算，保修期为：整机≥60个月，由乙方负责免费维护维修。</w:t>
            </w:r>
          </w:p>
        </w:tc>
      </w:tr>
      <w:tr w14:paraId="5D094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24A9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EA6E">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保修期内，乙方技术人员应至少每3个月上门对设备进行维护保养；接到各使用单位设备故障报修后乙方技术人员应在2小时内响应并解决问题，未解决则48小时内到达现场。免费保修期内如有故障停机，每停机1天，免费保修期将顺延5天。</w:t>
            </w:r>
          </w:p>
        </w:tc>
      </w:tr>
      <w:tr w14:paraId="75719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3D4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5EA9">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保修期内的开机率，保证开机率≥95%（按工作日计算）。因设备原因导致开机率＜95%时，每超过1天，免费保修期延长5天。设备同时故障导致供氧中断≤24小时，超过后产生的经济损失由维保单位承担。</w:t>
            </w:r>
          </w:p>
        </w:tc>
      </w:tr>
      <w:tr w14:paraId="0896B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F3E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5C9A">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在货物到达使用单位后，乙方应在7天内派工程技术人员到达现场，在使用单位技术人员在场的情况下开箱清点货物，组织安装调试，并承担因此发生的一切费用。 在送货、安装、调试、培训、维修运维操作中，乙方操作人员应严格遵守操作规程，并对自身人身财产安全负责。</w:t>
            </w:r>
          </w:p>
        </w:tc>
      </w:tr>
      <w:tr w14:paraId="38D7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581F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D6184">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如配备软件系统，乙方应终身提供软件免费升级，升级必须适配原厂软件，且不得影响设备的质保。</w:t>
            </w:r>
          </w:p>
        </w:tc>
      </w:tr>
      <w:tr w14:paraId="5043A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15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D1F5">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修期内，乙方应无偿指导和培训各使用单位维修及使用人员，主要内容为设备的基本结构、性能、主要部件的构造及修理，日常使用保养与管理，常见故障的排除、紧急情况的处理等，培训地点主要在设备安装现场或由各使用单位安排。</w:t>
            </w:r>
          </w:p>
        </w:tc>
      </w:tr>
      <w:tr w14:paraId="04B3A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607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BAD6">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具有专用的网址或公众号等，免费在线提供临床应用培训及产品操作指导等。</w:t>
            </w:r>
          </w:p>
        </w:tc>
      </w:tr>
      <w:tr w14:paraId="2C5A9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5AD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8057">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若设备需链接医院网络信息系统，供应商应负责设备（含软件及相关服务）与使用医院网络端口链接的相关安装及费用。</w:t>
            </w:r>
          </w:p>
        </w:tc>
      </w:tr>
      <w:tr w14:paraId="192B9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DFA0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D74A2">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提供备件送达期限：＜4天，标明维保期内的维修备件清单。设备停产后的备件供应：保证十年。</w:t>
            </w:r>
          </w:p>
        </w:tc>
      </w:tr>
      <w:tr w14:paraId="031D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71C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3.10 </w:t>
            </w:r>
          </w:p>
        </w:tc>
        <w:tc>
          <w:tcPr>
            <w:tcW w:w="7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956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中标供应商须配合使用单位设备机房及供氧管路的设计方案。协助使用单位取得特种设备操作登记证</w:t>
            </w:r>
          </w:p>
        </w:tc>
      </w:tr>
    </w:tbl>
    <w:p w14:paraId="7F5D7C3B">
      <w:pPr>
        <w:pStyle w:val="2"/>
        <w:ind w:left="0" w:leftChars="0" w:firstLine="0" w:firstLineChars="0"/>
        <w:rPr>
          <w:rFonts w:hint="eastAsia"/>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D303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D16A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1D16A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6F973"/>
    <w:multiLevelType w:val="singleLevel"/>
    <w:tmpl w:val="FBF6F973"/>
    <w:lvl w:ilvl="0" w:tentative="0">
      <w:start w:val="1"/>
      <w:numFmt w:val="decimal"/>
      <w:suff w:val="nothing"/>
      <w:lvlText w:val="%1、"/>
      <w:lvlJc w:val="left"/>
    </w:lvl>
  </w:abstractNum>
  <w:abstractNum w:abstractNumId="1">
    <w:nsid w:val="6FEA1344"/>
    <w:multiLevelType w:val="singleLevel"/>
    <w:tmpl w:val="6FEA1344"/>
    <w:lvl w:ilvl="0" w:tentative="0">
      <w:start w:val="1"/>
      <w:numFmt w:val="chineseCounting"/>
      <w:suff w:val="nothing"/>
      <w:lvlText w:val="%1、"/>
      <w:lvlJc w:val="left"/>
      <w:pPr>
        <w:ind w:left="14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45C1F"/>
    <w:rsid w:val="0B6E239C"/>
    <w:rsid w:val="0D053D7D"/>
    <w:rsid w:val="0F5A716B"/>
    <w:rsid w:val="16582D2F"/>
    <w:rsid w:val="17F56EB0"/>
    <w:rsid w:val="19472B1B"/>
    <w:rsid w:val="22C61EC9"/>
    <w:rsid w:val="29762AD1"/>
    <w:rsid w:val="2A275682"/>
    <w:rsid w:val="2CD31625"/>
    <w:rsid w:val="2D424F36"/>
    <w:rsid w:val="2D436008"/>
    <w:rsid w:val="2DCA0A5E"/>
    <w:rsid w:val="2FB13EB2"/>
    <w:rsid w:val="347A46DB"/>
    <w:rsid w:val="374C2700"/>
    <w:rsid w:val="3AA41C8F"/>
    <w:rsid w:val="3D8F205B"/>
    <w:rsid w:val="3F0C3BD4"/>
    <w:rsid w:val="3F310B5F"/>
    <w:rsid w:val="42C94776"/>
    <w:rsid w:val="451858E0"/>
    <w:rsid w:val="46B04334"/>
    <w:rsid w:val="4CAF60D5"/>
    <w:rsid w:val="56EE0428"/>
    <w:rsid w:val="58417EDB"/>
    <w:rsid w:val="627A29E2"/>
    <w:rsid w:val="65056E23"/>
    <w:rsid w:val="65221B38"/>
    <w:rsid w:val="6AE31931"/>
    <w:rsid w:val="6B234374"/>
    <w:rsid w:val="6B99345E"/>
    <w:rsid w:val="6D41490D"/>
    <w:rsid w:val="6DC70BA6"/>
    <w:rsid w:val="76352D46"/>
    <w:rsid w:val="77854194"/>
    <w:rsid w:val="78514936"/>
    <w:rsid w:val="7FA12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iPriority w:val="0"/>
    <w:rPr>
      <w:color w:val="0000FF"/>
      <w:u w:val="single"/>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font31"/>
    <w:basedOn w:val="6"/>
    <w:uiPriority w:val="0"/>
    <w:rPr>
      <w:rFonts w:hint="eastAsia" w:ascii="宋体" w:hAnsi="宋体" w:eastAsia="宋体" w:cs="宋体"/>
      <w:color w:val="000000"/>
      <w:sz w:val="21"/>
      <w:szCs w:val="21"/>
      <w:u w:val="none"/>
    </w:rPr>
  </w:style>
  <w:style w:type="character" w:customStyle="1" w:styleId="10">
    <w:name w:val="font61"/>
    <w:basedOn w:val="6"/>
    <w:uiPriority w:val="0"/>
    <w:rPr>
      <w:rFonts w:ascii="等线" w:hAnsi="等线" w:eastAsia="等线" w:cs="等线"/>
      <w:color w:val="000000"/>
      <w:sz w:val="21"/>
      <w:szCs w:val="21"/>
      <w:u w:val="none"/>
    </w:rPr>
  </w:style>
  <w:style w:type="character" w:customStyle="1" w:styleId="11">
    <w:name w:val="font41"/>
    <w:basedOn w:val="6"/>
    <w:uiPriority w:val="0"/>
    <w:rPr>
      <w:rFonts w:hint="eastAsia" w:ascii="宋体" w:hAnsi="宋体" w:eastAsia="宋体" w:cs="宋体"/>
      <w:color w:val="000000"/>
      <w:sz w:val="21"/>
      <w:szCs w:val="21"/>
      <w:u w:val="none"/>
    </w:rPr>
  </w:style>
  <w:style w:type="character" w:customStyle="1" w:styleId="12">
    <w:name w:val="font51"/>
    <w:basedOn w:val="6"/>
    <w:uiPriority w:val="0"/>
    <w:rPr>
      <w:rFonts w:ascii="Arial" w:hAnsi="Arial" w:cs="Arial"/>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14208</Words>
  <Characters>16053</Characters>
  <Lines>0</Lines>
  <Paragraphs>0</Paragraphs>
  <TotalTime>29</TotalTime>
  <ScaleCrop>false</ScaleCrop>
  <LinksUpToDate>false</LinksUpToDate>
  <CharactersWithSpaces>16167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2025-09-17T02:20:00Z</dcterms:created>
  <dc:creator>adm</dc:creator>
  <cp:lastModifiedBy>w</cp:lastModifiedBy>
  <dcterms:modified xsi:type="dcterms:W3CDTF">2025-09-21T12:26:20Z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eyJoZGlkIjoiZTI2MTM2YWU0MjIwZjhmNjFiYzlhNTgwNjliOGQ1YTUiLCJ1c2VySWQiOiIyNzA2MTc4OTYifQ==</vt:lpwstr>
  </property>
  <property fmtid="{D5CDD505-2E9C-101B-9397-08002B2CF9AE}" pid="4" name="ICV">
    <vt:lpwstr>C0884BCA5FA349BAAE287DD705CE62E9_12</vt:lpwstr>
  </property>
</Properties>
</file>